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0EFC" w14:textId="77777777" w:rsidR="00015254" w:rsidRPr="00015254" w:rsidRDefault="00015254" w:rsidP="00015254">
      <w:pPr>
        <w:tabs>
          <w:tab w:val="left" w:pos="270"/>
          <w:tab w:val="left" w:pos="720"/>
        </w:tabs>
        <w:jc w:val="center"/>
        <w:rPr>
          <w:rFonts w:ascii="Times New Roman" w:hAnsi="Times New Roman"/>
          <w:b/>
          <w:bCs/>
          <w:szCs w:val="24"/>
        </w:rPr>
      </w:pPr>
      <w:r w:rsidRPr="00015254">
        <w:rPr>
          <w:rFonts w:ascii="Times New Roman" w:hAnsi="Times New Roman"/>
          <w:b/>
          <w:bCs/>
          <w:szCs w:val="24"/>
        </w:rPr>
        <w:t>BEFORE THE PUBLIC SERVICE COMMISSION</w:t>
      </w:r>
    </w:p>
    <w:p w14:paraId="1D79A00B" w14:textId="77777777" w:rsidR="00015254" w:rsidRPr="00015254" w:rsidRDefault="00015254" w:rsidP="00015254">
      <w:pPr>
        <w:widowControl/>
        <w:tabs>
          <w:tab w:val="center" w:pos="4680"/>
        </w:tabs>
        <w:rPr>
          <w:rFonts w:ascii="Times New Roman" w:eastAsia="Calibri" w:hAnsi="Times New Roman"/>
          <w:b/>
          <w:snapToGrid/>
          <w:szCs w:val="24"/>
        </w:rPr>
      </w:pPr>
      <w:r w:rsidRPr="00015254">
        <w:rPr>
          <w:rFonts w:ascii="Times New Roman" w:eastAsia="Calibri" w:hAnsi="Times New Roman"/>
          <w:b/>
          <w:snapToGrid/>
          <w:szCs w:val="24"/>
        </w:rPr>
        <w:tab/>
        <w:t>OF THE STATE OF DELAWARE</w:t>
      </w:r>
    </w:p>
    <w:p w14:paraId="50F23798" w14:textId="77777777" w:rsidR="001D2E52" w:rsidRPr="0003252B" w:rsidRDefault="001D2E52" w:rsidP="001D2E52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5"/>
        <w:gridCol w:w="360"/>
        <w:gridCol w:w="3150"/>
      </w:tblGrid>
      <w:tr w:rsidR="00CC2528" w:rsidRPr="00C53020" w14:paraId="4C054449" w14:textId="77777777" w:rsidTr="00E43054">
        <w:trPr>
          <w:trHeight w:val="189"/>
        </w:trPr>
        <w:tc>
          <w:tcPr>
            <w:tcW w:w="5305" w:type="dxa"/>
          </w:tcPr>
          <w:p w14:paraId="2780F9AE" w14:textId="4260353D" w:rsidR="00CC2528" w:rsidRPr="00C53020" w:rsidRDefault="001A58A0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A58A0">
              <w:rPr>
                <w:rFonts w:ascii="Times New Roman" w:hAnsi="Times New Roman"/>
                <w:b w:val="0"/>
                <w:sz w:val="24"/>
                <w:szCs w:val="24"/>
              </w:rPr>
              <w:t>IN THE MATTER OF REQUEST FOR APPROVAL OF DELMARVA POWER &amp; LIGHT COMPANY'S 202</w:t>
            </w:r>
            <w:r w:rsidR="00B6641A">
              <w:rPr>
                <w:rFonts w:ascii="Times New Roman" w:hAnsi="Times New Roman"/>
                <w:b w:val="0"/>
                <w:sz w:val="24"/>
                <w:szCs w:val="24"/>
              </w:rPr>
              <w:t>6-2027</w:t>
            </w:r>
            <w:r w:rsidRPr="001A58A0">
              <w:rPr>
                <w:rFonts w:ascii="Times New Roman" w:hAnsi="Times New Roman"/>
                <w:b w:val="0"/>
                <w:sz w:val="24"/>
                <w:szCs w:val="24"/>
              </w:rPr>
              <w:t xml:space="preserve"> STANDARD OFFER SERVICE RATES, PROCUREMENT COST ADJUSTMENT AND RARM FILING </w:t>
            </w:r>
            <w:r w:rsidR="00CC2528" w:rsidRPr="009D2B21">
              <w:rPr>
                <w:rFonts w:ascii="Times New Roman" w:hAnsi="Times New Roman"/>
                <w:b w:val="0"/>
                <w:sz w:val="24"/>
                <w:szCs w:val="24"/>
              </w:rPr>
              <w:t xml:space="preserve">(FILED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MARCH 27</w:t>
            </w:r>
            <w:r w:rsidR="00CC2528" w:rsidRPr="009D2B21">
              <w:rPr>
                <w:rFonts w:ascii="Times New Roman" w:hAnsi="Times New Roman"/>
                <w:b w:val="0"/>
                <w:sz w:val="24"/>
                <w:szCs w:val="24"/>
              </w:rPr>
              <w:t>, 202</w:t>
            </w:r>
            <w:r w:rsidR="00B6641A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CC2528" w:rsidRPr="009D2B21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14:paraId="19F75996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41348D02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18126470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14A3E6F2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6EDF859D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1015BE9E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2D3E5A23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C14C708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4246156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12B6FB82" w14:textId="54FBEF72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53020">
              <w:rPr>
                <w:rFonts w:ascii="Times New Roman" w:hAnsi="Times New Roman"/>
                <w:b w:val="0"/>
                <w:sz w:val="24"/>
                <w:szCs w:val="24"/>
              </w:rPr>
              <w:t xml:space="preserve">PSC DOCKET NO: </w:t>
            </w:r>
            <w:r w:rsidR="00B6641A">
              <w:rPr>
                <w:rFonts w:ascii="Times New Roman" w:hAnsi="Times New Roman"/>
                <w:b w:val="0"/>
                <w:sz w:val="24"/>
                <w:szCs w:val="24"/>
              </w:rPr>
              <w:t>26-0389</w:t>
            </w:r>
          </w:p>
          <w:p w14:paraId="10DB66D9" w14:textId="77777777" w:rsidR="00CC2528" w:rsidRPr="00C53020" w:rsidRDefault="00CC2528" w:rsidP="00E43054">
            <w:pPr>
              <w:pStyle w:val="Heading1"/>
              <w:tabs>
                <w:tab w:val="left" w:pos="4680"/>
              </w:tabs>
              <w:spacing w:before="0"/>
              <w:ind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0812D692" w14:textId="77777777" w:rsidR="001D2E52" w:rsidRDefault="001D2E52" w:rsidP="001D2E52">
      <w:pPr>
        <w:jc w:val="both"/>
        <w:rPr>
          <w:szCs w:val="24"/>
        </w:rPr>
      </w:pPr>
    </w:p>
    <w:p w14:paraId="1211A6E6" w14:textId="77777777" w:rsidR="00CC2528" w:rsidRPr="0003252B" w:rsidRDefault="00CC2528" w:rsidP="001D2E52">
      <w:pPr>
        <w:jc w:val="both"/>
        <w:rPr>
          <w:szCs w:val="24"/>
        </w:rPr>
      </w:pPr>
    </w:p>
    <w:p w14:paraId="68FF4936" w14:textId="0F80FC0A" w:rsidR="001D2E52" w:rsidRPr="0003252B" w:rsidRDefault="001D2E52" w:rsidP="001D2E52">
      <w:pPr>
        <w:jc w:val="center"/>
        <w:rPr>
          <w:b/>
          <w:szCs w:val="24"/>
        </w:rPr>
      </w:pPr>
      <w:r w:rsidRPr="0003252B">
        <w:rPr>
          <w:b/>
          <w:szCs w:val="24"/>
        </w:rPr>
        <w:t xml:space="preserve">PUBLIC NOTICE OF </w:t>
      </w:r>
      <w:r>
        <w:rPr>
          <w:b/>
          <w:szCs w:val="24"/>
        </w:rPr>
        <w:t>HEARING</w:t>
      </w:r>
    </w:p>
    <w:p w14:paraId="2E845447" w14:textId="77777777" w:rsidR="001D2E52" w:rsidRDefault="001D2E52" w:rsidP="001D2E52">
      <w:pPr>
        <w:ind w:left="720" w:hanging="720"/>
        <w:jc w:val="both"/>
        <w:rPr>
          <w:b/>
          <w:szCs w:val="24"/>
        </w:rPr>
      </w:pPr>
    </w:p>
    <w:p w14:paraId="35868382" w14:textId="0C9AED0A" w:rsidR="001D2E52" w:rsidRPr="0003252B" w:rsidRDefault="001D2E52" w:rsidP="001D2E52">
      <w:pPr>
        <w:ind w:left="720" w:hanging="720"/>
        <w:jc w:val="both"/>
        <w:rPr>
          <w:b/>
          <w:szCs w:val="24"/>
        </w:rPr>
      </w:pPr>
      <w:r w:rsidRPr="0003252B">
        <w:rPr>
          <w:b/>
          <w:szCs w:val="24"/>
        </w:rPr>
        <w:t>TO:</w:t>
      </w:r>
      <w:r w:rsidRPr="0003252B">
        <w:rPr>
          <w:b/>
          <w:szCs w:val="24"/>
        </w:rPr>
        <w:tab/>
        <w:t xml:space="preserve">ALL CUSTOMERS OF DELMARVA POWER &amp; LIGHT COMPANY TAKING STANDARD OFFER SUPPLY </w:t>
      </w:r>
    </w:p>
    <w:p w14:paraId="046FCF99" w14:textId="77777777" w:rsidR="001D2E52" w:rsidRPr="0003252B" w:rsidRDefault="001D2E52" w:rsidP="001D2E52">
      <w:pPr>
        <w:ind w:left="720" w:hanging="720"/>
        <w:jc w:val="both"/>
        <w:rPr>
          <w:szCs w:val="24"/>
        </w:rPr>
      </w:pPr>
    </w:p>
    <w:p w14:paraId="7E1CD066" w14:textId="1A0BA408" w:rsidR="001D2E52" w:rsidRDefault="001D2E52" w:rsidP="001D2E52">
      <w:pPr>
        <w:spacing w:line="480" w:lineRule="auto"/>
        <w:ind w:firstLine="720"/>
        <w:jc w:val="both"/>
        <w:rPr>
          <w:szCs w:val="24"/>
        </w:rPr>
      </w:pPr>
      <w:r>
        <w:rPr>
          <w:szCs w:val="24"/>
        </w:rPr>
        <w:t>T</w:t>
      </w:r>
      <w:r w:rsidRPr="000D1F1E">
        <w:rPr>
          <w:szCs w:val="24"/>
        </w:rPr>
        <w:t xml:space="preserve">he Delaware Public Service Commission (“Commission”) will conduct </w:t>
      </w:r>
      <w:r>
        <w:rPr>
          <w:szCs w:val="24"/>
        </w:rPr>
        <w:t xml:space="preserve">a </w:t>
      </w:r>
      <w:r w:rsidRPr="000D1F1E">
        <w:rPr>
          <w:szCs w:val="24"/>
        </w:rPr>
        <w:t xml:space="preserve">public </w:t>
      </w:r>
      <w:r>
        <w:rPr>
          <w:szCs w:val="24"/>
        </w:rPr>
        <w:t xml:space="preserve">evidentiary hearing </w:t>
      </w:r>
      <w:r w:rsidRPr="000D1F1E">
        <w:rPr>
          <w:szCs w:val="24"/>
        </w:rPr>
        <w:t>concerning the above-captioned case (as further explained below) at the following time and location: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765"/>
        <w:gridCol w:w="4590"/>
      </w:tblGrid>
      <w:tr w:rsidR="001D2E52" w14:paraId="3D0991B0" w14:textId="77777777" w:rsidTr="006D779F">
        <w:tc>
          <w:tcPr>
            <w:tcW w:w="4765" w:type="dxa"/>
          </w:tcPr>
          <w:p w14:paraId="3273D510" w14:textId="77777777" w:rsidR="001D2E52" w:rsidRPr="000D1F1E" w:rsidRDefault="001D2E52" w:rsidP="006D779F">
            <w:pPr>
              <w:rPr>
                <w:b/>
                <w:szCs w:val="24"/>
              </w:rPr>
            </w:pPr>
            <w:r w:rsidRPr="000D1F1E">
              <w:rPr>
                <w:b/>
                <w:szCs w:val="24"/>
              </w:rPr>
              <w:t>DATE &amp; TIME</w:t>
            </w:r>
          </w:p>
        </w:tc>
        <w:tc>
          <w:tcPr>
            <w:tcW w:w="4590" w:type="dxa"/>
          </w:tcPr>
          <w:p w14:paraId="20C191F8" w14:textId="77777777" w:rsidR="001D2E52" w:rsidRPr="000D1F1E" w:rsidRDefault="001D2E52" w:rsidP="006D779F">
            <w:pPr>
              <w:rPr>
                <w:b/>
                <w:szCs w:val="24"/>
              </w:rPr>
            </w:pPr>
            <w:r w:rsidRPr="000D1F1E">
              <w:rPr>
                <w:b/>
                <w:szCs w:val="24"/>
              </w:rPr>
              <w:t>LOCATION</w:t>
            </w:r>
          </w:p>
        </w:tc>
      </w:tr>
      <w:tr w:rsidR="001D2E52" w14:paraId="56991548" w14:textId="77777777" w:rsidTr="006D779F">
        <w:tc>
          <w:tcPr>
            <w:tcW w:w="4765" w:type="dxa"/>
          </w:tcPr>
          <w:p w14:paraId="3326E86D" w14:textId="11AAA7AE" w:rsidR="001D2E52" w:rsidRPr="000D1F1E" w:rsidRDefault="001D2E52" w:rsidP="006D779F">
            <w:pPr>
              <w:rPr>
                <w:szCs w:val="24"/>
              </w:rPr>
            </w:pPr>
            <w:r w:rsidRPr="000D1F1E">
              <w:rPr>
                <w:szCs w:val="24"/>
              </w:rPr>
              <w:t xml:space="preserve">Wednesday, </w:t>
            </w:r>
            <w:r w:rsidR="00B6641A">
              <w:rPr>
                <w:szCs w:val="24"/>
              </w:rPr>
              <w:t>November 4</w:t>
            </w:r>
            <w:r w:rsidR="001A58A0">
              <w:rPr>
                <w:szCs w:val="24"/>
              </w:rPr>
              <w:t>, 202</w:t>
            </w:r>
            <w:r w:rsidR="00B6641A">
              <w:rPr>
                <w:szCs w:val="24"/>
              </w:rPr>
              <w:t>6</w:t>
            </w:r>
            <w:r w:rsidRPr="000D1F1E">
              <w:rPr>
                <w:szCs w:val="24"/>
              </w:rPr>
              <w:t xml:space="preserve">, at </w:t>
            </w:r>
            <w:r>
              <w:rPr>
                <w:szCs w:val="24"/>
              </w:rPr>
              <w:t>1</w:t>
            </w:r>
            <w:r w:rsidRPr="000D1F1E">
              <w:rPr>
                <w:szCs w:val="24"/>
              </w:rPr>
              <w:t xml:space="preserve">:00 </w:t>
            </w:r>
            <w:r>
              <w:rPr>
                <w:szCs w:val="24"/>
              </w:rPr>
              <w:t>p</w:t>
            </w:r>
            <w:r w:rsidRPr="000D1F1E">
              <w:rPr>
                <w:szCs w:val="24"/>
              </w:rPr>
              <w:t>.m.</w:t>
            </w:r>
          </w:p>
        </w:tc>
        <w:tc>
          <w:tcPr>
            <w:tcW w:w="4590" w:type="dxa"/>
          </w:tcPr>
          <w:p w14:paraId="76AF6F1E" w14:textId="77777777" w:rsidR="001D2E52" w:rsidRPr="000D1F1E" w:rsidRDefault="001D2E52" w:rsidP="006D779F">
            <w:pPr>
              <w:rPr>
                <w:szCs w:val="24"/>
              </w:rPr>
            </w:pPr>
            <w:r>
              <w:rPr>
                <w:szCs w:val="24"/>
              </w:rPr>
              <w:t>PSC Hearing Room*</w:t>
            </w:r>
          </w:p>
          <w:p w14:paraId="4346C3B7" w14:textId="77777777" w:rsidR="001D2E52" w:rsidRDefault="001D2E52" w:rsidP="006D779F">
            <w:pPr>
              <w:rPr>
                <w:szCs w:val="24"/>
              </w:rPr>
            </w:pPr>
            <w:r>
              <w:rPr>
                <w:szCs w:val="24"/>
              </w:rPr>
              <w:t>861 Silver Lake Boulevard</w:t>
            </w:r>
          </w:p>
          <w:p w14:paraId="0CCF1A07" w14:textId="77777777" w:rsidR="001D2E52" w:rsidRDefault="001D2E52" w:rsidP="006D779F">
            <w:pPr>
              <w:rPr>
                <w:szCs w:val="24"/>
              </w:rPr>
            </w:pPr>
            <w:r>
              <w:rPr>
                <w:szCs w:val="24"/>
              </w:rPr>
              <w:t>Cannon Building, Suite 100</w:t>
            </w:r>
          </w:p>
          <w:p w14:paraId="00262A28" w14:textId="77777777" w:rsidR="001D2E52" w:rsidRPr="000D1F1E" w:rsidRDefault="001D2E52" w:rsidP="006D779F">
            <w:pPr>
              <w:rPr>
                <w:szCs w:val="24"/>
              </w:rPr>
            </w:pPr>
            <w:r>
              <w:rPr>
                <w:szCs w:val="24"/>
              </w:rPr>
              <w:t>Dover</w:t>
            </w:r>
            <w:r w:rsidRPr="000D1F1E">
              <w:rPr>
                <w:szCs w:val="24"/>
              </w:rPr>
              <w:t>, DE 19</w:t>
            </w:r>
            <w:r>
              <w:rPr>
                <w:szCs w:val="24"/>
              </w:rPr>
              <w:t>904</w:t>
            </w:r>
          </w:p>
          <w:p w14:paraId="532BE911" w14:textId="77777777" w:rsidR="001D2E52" w:rsidRPr="000D1F1E" w:rsidRDefault="001D2E52" w:rsidP="006D779F">
            <w:pPr>
              <w:rPr>
                <w:szCs w:val="24"/>
              </w:rPr>
            </w:pPr>
          </w:p>
        </w:tc>
      </w:tr>
    </w:tbl>
    <w:p w14:paraId="49D246CB" w14:textId="77777777" w:rsidR="001D2E52" w:rsidRPr="000D1F1E" w:rsidRDefault="001D2E52" w:rsidP="001D2E52">
      <w:pPr>
        <w:rPr>
          <w:szCs w:val="24"/>
        </w:rPr>
      </w:pPr>
    </w:p>
    <w:p w14:paraId="22F2B935" w14:textId="623DC778" w:rsidR="001D2E52" w:rsidRDefault="001D2E52" w:rsidP="001D2E52">
      <w:pPr>
        <w:jc w:val="both"/>
        <w:rPr>
          <w:szCs w:val="24"/>
        </w:rPr>
      </w:pPr>
      <w:r>
        <w:rPr>
          <w:szCs w:val="24"/>
        </w:rPr>
        <w:t xml:space="preserve">*Please check the Commission’s agenda for this </w:t>
      </w:r>
      <w:r w:rsidR="00B6641A">
        <w:rPr>
          <w:szCs w:val="24"/>
        </w:rPr>
        <w:t xml:space="preserve">November 4, </w:t>
      </w:r>
      <w:proofErr w:type="gramStart"/>
      <w:r w:rsidR="00B6641A">
        <w:rPr>
          <w:szCs w:val="24"/>
        </w:rPr>
        <w:t>2026</w:t>
      </w:r>
      <w:proofErr w:type="gramEnd"/>
      <w:r>
        <w:rPr>
          <w:szCs w:val="24"/>
        </w:rPr>
        <w:t xml:space="preserve"> hearing for information regarding the hearing, including dial-in instructions for teleconference participation. The agenda will be posted on </w:t>
      </w:r>
      <w:r w:rsidR="00B42FBF" w:rsidRPr="008E4615">
        <w:rPr>
          <w:szCs w:val="24"/>
        </w:rPr>
        <w:t>October 28, 2026</w:t>
      </w:r>
      <w:r w:rsidR="00991AC5" w:rsidRPr="008E4615">
        <w:rPr>
          <w:szCs w:val="24"/>
        </w:rPr>
        <w:t>,</w:t>
      </w:r>
      <w:r>
        <w:rPr>
          <w:szCs w:val="24"/>
        </w:rPr>
        <w:t xml:space="preserve"> on the Commission’s website, here: </w:t>
      </w:r>
      <w:hyperlink r:id="rId8" w:history="1">
        <w:r w:rsidRPr="00DE4CC7">
          <w:rPr>
            <w:rStyle w:val="Hyperlink"/>
            <w:szCs w:val="24"/>
          </w:rPr>
          <w:t>https://depsc.delawa</w:t>
        </w:r>
        <w:r w:rsidRPr="00DE4CC7">
          <w:rPr>
            <w:rStyle w:val="Hyperlink"/>
            <w:szCs w:val="24"/>
          </w:rPr>
          <w:t>r</w:t>
        </w:r>
        <w:r w:rsidRPr="00DE4CC7">
          <w:rPr>
            <w:rStyle w:val="Hyperlink"/>
            <w:szCs w:val="24"/>
          </w:rPr>
          <w:t>e.gov/public-meetings/</w:t>
        </w:r>
      </w:hyperlink>
      <w:r>
        <w:rPr>
          <w:szCs w:val="24"/>
        </w:rPr>
        <w:t xml:space="preserve"> </w:t>
      </w:r>
      <w:r w:rsidRPr="00DD2FAD">
        <w:rPr>
          <w:szCs w:val="24"/>
        </w:rPr>
        <w:cr/>
      </w:r>
    </w:p>
    <w:p w14:paraId="0BDBB2DF" w14:textId="371BC018" w:rsidR="00015254" w:rsidRPr="00015254" w:rsidRDefault="001D2E52" w:rsidP="00991AC5">
      <w:pPr>
        <w:spacing w:line="480" w:lineRule="auto"/>
        <w:ind w:firstLine="720"/>
        <w:jc w:val="both"/>
        <w:rPr>
          <w:rFonts w:ascii="Times New Roman" w:hAnsi="Times New Roman"/>
          <w:b/>
          <w:caps/>
          <w:snapToGrid/>
          <w:szCs w:val="24"/>
          <w:u w:val="single"/>
        </w:rPr>
      </w:pPr>
      <w:r w:rsidRPr="0003252B">
        <w:rPr>
          <w:szCs w:val="24"/>
        </w:rPr>
        <w:t xml:space="preserve">On March </w:t>
      </w:r>
      <w:r w:rsidR="001A58A0">
        <w:rPr>
          <w:szCs w:val="24"/>
        </w:rPr>
        <w:t>27</w:t>
      </w:r>
      <w:r>
        <w:rPr>
          <w:szCs w:val="24"/>
        </w:rPr>
        <w:t>, 202</w:t>
      </w:r>
      <w:r w:rsidR="00B42FBF">
        <w:rPr>
          <w:szCs w:val="24"/>
        </w:rPr>
        <w:t>6</w:t>
      </w:r>
      <w:r w:rsidRPr="0003252B">
        <w:rPr>
          <w:szCs w:val="24"/>
        </w:rPr>
        <w:t xml:space="preserve">, Delmarva Power &amp; Light Company (“Delmarva” or the “Company”) filed with the Commission an application requesting changes to its Electric Tariff related to its </w:t>
      </w:r>
      <w:r>
        <w:rPr>
          <w:rFonts w:ascii="Times New Roman" w:eastAsia="Calibri" w:hAnsi="Times New Roman"/>
          <w:snapToGrid/>
          <w:szCs w:val="24"/>
        </w:rPr>
        <w:t>Standard Offer Service rates, Procurement Cost Adjustment, and Reasonable Allowance for Retail Margin (“</w:t>
      </w:r>
      <w:r w:rsidRPr="00882FF3">
        <w:rPr>
          <w:rFonts w:ascii="Times New Roman" w:eastAsia="Calibri" w:hAnsi="Times New Roman"/>
          <w:snapToGrid/>
          <w:szCs w:val="24"/>
        </w:rPr>
        <w:t>Application</w:t>
      </w:r>
      <w:r>
        <w:rPr>
          <w:rFonts w:ascii="Times New Roman" w:eastAsia="Calibri" w:hAnsi="Times New Roman"/>
          <w:snapToGrid/>
          <w:szCs w:val="24"/>
        </w:rPr>
        <w:t>”).</w:t>
      </w:r>
      <w:r w:rsidRPr="00015254">
        <w:rPr>
          <w:rFonts w:ascii="Times New Roman" w:eastAsia="Calibri" w:hAnsi="Times New Roman"/>
          <w:snapToGrid/>
          <w:szCs w:val="24"/>
        </w:rPr>
        <w:t xml:space="preserve">  </w:t>
      </w:r>
      <w:r w:rsidRPr="0003252B">
        <w:rPr>
          <w:szCs w:val="24"/>
        </w:rPr>
        <w:t xml:space="preserve">According to the Company’s calculations, not including the Qualified Fuel Cell Provider Project (“Bloom”) or </w:t>
      </w:r>
      <w:r>
        <w:rPr>
          <w:szCs w:val="24"/>
        </w:rPr>
        <w:t>Renewable Portfolio Standards (“</w:t>
      </w:r>
      <w:r w:rsidRPr="0003252B">
        <w:rPr>
          <w:szCs w:val="24"/>
        </w:rPr>
        <w:t>RPS</w:t>
      </w:r>
      <w:r>
        <w:rPr>
          <w:szCs w:val="24"/>
        </w:rPr>
        <w:t>”)</w:t>
      </w:r>
      <w:r w:rsidRPr="0003252B">
        <w:rPr>
          <w:szCs w:val="24"/>
        </w:rPr>
        <w:t xml:space="preserve"> Charge, the monthly bill for a residential customer using 8</w:t>
      </w:r>
      <w:r w:rsidR="001A58A0">
        <w:rPr>
          <w:szCs w:val="24"/>
        </w:rPr>
        <w:t>11</w:t>
      </w:r>
      <w:r w:rsidRPr="0003252B">
        <w:rPr>
          <w:szCs w:val="24"/>
        </w:rPr>
        <w:t xml:space="preserve"> kWh on an annual average basis will </w:t>
      </w:r>
      <w:r w:rsidRPr="00BA6EDB">
        <w:rPr>
          <w:szCs w:val="24"/>
        </w:rPr>
        <w:t xml:space="preserve">increase by </w:t>
      </w:r>
      <w:r w:rsidRPr="00BA6EDB">
        <w:rPr>
          <w:szCs w:val="24"/>
        </w:rPr>
        <w:lastRenderedPageBreak/>
        <w:t>approximately $</w:t>
      </w:r>
      <w:r w:rsidR="00B42FBF">
        <w:rPr>
          <w:szCs w:val="24"/>
        </w:rPr>
        <w:t>15.14</w:t>
      </w:r>
      <w:r w:rsidRPr="00BA6EDB">
        <w:rPr>
          <w:szCs w:val="24"/>
        </w:rPr>
        <w:t xml:space="preserve"> (or an increase of </w:t>
      </w:r>
      <w:r w:rsidR="00B42FBF">
        <w:rPr>
          <w:szCs w:val="24"/>
        </w:rPr>
        <w:t>9.66</w:t>
      </w:r>
      <w:r w:rsidRPr="00BA6EDB">
        <w:rPr>
          <w:szCs w:val="24"/>
        </w:rPr>
        <w:t>%).</w:t>
      </w:r>
    </w:p>
    <w:p w14:paraId="342B5A99" w14:textId="62AA13B1" w:rsidR="00CD3663" w:rsidRPr="00015254" w:rsidRDefault="0086766C" w:rsidP="00CD3663">
      <w:pPr>
        <w:widowControl/>
        <w:spacing w:line="480" w:lineRule="auto"/>
        <w:ind w:firstLine="720"/>
        <w:jc w:val="both"/>
        <w:rPr>
          <w:rFonts w:ascii="Times New Roman" w:eastAsia="Calibri" w:hAnsi="Times New Roman"/>
          <w:snapToGrid/>
          <w:szCs w:val="24"/>
        </w:rPr>
      </w:pPr>
      <w:r w:rsidRPr="00B06F1C">
        <w:rPr>
          <w:rFonts w:ascii="Times New Roman" w:hAnsi="Times New Roman"/>
          <w:szCs w:val="24"/>
        </w:rPr>
        <w:t xml:space="preserve">Evidentiary </w:t>
      </w:r>
      <w:r w:rsidR="001658BC">
        <w:rPr>
          <w:rFonts w:ascii="Times New Roman" w:hAnsi="Times New Roman"/>
          <w:szCs w:val="24"/>
        </w:rPr>
        <w:t>h</w:t>
      </w:r>
      <w:r w:rsidRPr="00B06F1C">
        <w:rPr>
          <w:rFonts w:ascii="Times New Roman" w:hAnsi="Times New Roman"/>
          <w:szCs w:val="24"/>
        </w:rPr>
        <w:t>earings are conducted to formally introduce evidence into the record and to make available for cross-examination the parties’ witness</w:t>
      </w:r>
      <w:r w:rsidR="001658BC">
        <w:rPr>
          <w:rFonts w:ascii="Times New Roman" w:hAnsi="Times New Roman"/>
          <w:szCs w:val="24"/>
        </w:rPr>
        <w:t xml:space="preserve">es. </w:t>
      </w:r>
      <w:r w:rsidR="0010238B">
        <w:rPr>
          <w:rFonts w:ascii="Times New Roman" w:hAnsi="Times New Roman"/>
          <w:szCs w:val="24"/>
        </w:rPr>
        <w:t xml:space="preserve"> </w:t>
      </w:r>
      <w:r w:rsidR="001658BC">
        <w:rPr>
          <w:rFonts w:ascii="Times New Roman" w:hAnsi="Times New Roman"/>
          <w:szCs w:val="24"/>
        </w:rPr>
        <w:t>Such</w:t>
      </w:r>
      <w:r w:rsidRPr="00B06F1C">
        <w:rPr>
          <w:rFonts w:ascii="Times New Roman" w:hAnsi="Times New Roman"/>
          <w:szCs w:val="24"/>
        </w:rPr>
        <w:t xml:space="preserve"> </w:t>
      </w:r>
      <w:r w:rsidR="001658BC">
        <w:rPr>
          <w:rFonts w:ascii="Times New Roman" w:hAnsi="Times New Roman"/>
          <w:szCs w:val="24"/>
        </w:rPr>
        <w:t xml:space="preserve">evidence may include </w:t>
      </w:r>
      <w:r w:rsidRPr="00B06F1C">
        <w:rPr>
          <w:rFonts w:ascii="Times New Roman" w:hAnsi="Times New Roman"/>
          <w:szCs w:val="24"/>
        </w:rPr>
        <w:t xml:space="preserve">testimony offered with respect to any settlement agreement that may be reached by the parties prior to the hearing. 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Members of the public are invited to attend the evidentiary hearing, but only the parties are permitted to present or cross-examine witnesses. 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Following the conclusion of the evidentiary hearing, the Commission will make its decision concerning this matter </w:t>
      </w:r>
      <w:proofErr w:type="gramStart"/>
      <w:r w:rsidRPr="00B06F1C">
        <w:rPr>
          <w:rFonts w:ascii="Times New Roman" w:hAnsi="Times New Roman"/>
          <w:szCs w:val="24"/>
        </w:rPr>
        <w:t>on the basis of</w:t>
      </w:r>
      <w:proofErr w:type="gramEnd"/>
      <w:r w:rsidRPr="00B06F1C">
        <w:rPr>
          <w:rFonts w:ascii="Times New Roman" w:hAnsi="Times New Roman"/>
          <w:szCs w:val="24"/>
        </w:rPr>
        <w:t xml:space="preserve"> the record evidence presented at the public evidentiary hearing.</w:t>
      </w:r>
      <w:r w:rsidR="00CD3663" w:rsidRPr="00CD3663">
        <w:rPr>
          <w:rFonts w:ascii="Times New Roman" w:eastAsia="Calibri" w:hAnsi="Times New Roman"/>
          <w:snapToGrid/>
          <w:szCs w:val="24"/>
        </w:rPr>
        <w:t xml:space="preserve"> </w:t>
      </w:r>
      <w:r w:rsidR="00CD3663" w:rsidRPr="00643C23">
        <w:rPr>
          <w:rFonts w:ascii="Times New Roman" w:eastAsia="Calibri" w:hAnsi="Times New Roman"/>
          <w:snapToGrid/>
          <w:szCs w:val="24"/>
        </w:rPr>
        <w:t xml:space="preserve">This hearing is being held in accordance with 26 </w:t>
      </w:r>
      <w:r w:rsidR="00CD3663" w:rsidRPr="00643C23">
        <w:rPr>
          <w:rFonts w:ascii="Times New Roman" w:eastAsia="Calibri" w:hAnsi="Times New Roman"/>
          <w:i/>
          <w:snapToGrid/>
          <w:szCs w:val="24"/>
        </w:rPr>
        <w:t>Del. C</w:t>
      </w:r>
      <w:r w:rsidR="00CD3663" w:rsidRPr="00643C23">
        <w:rPr>
          <w:rFonts w:ascii="Times New Roman" w:eastAsia="Calibri" w:hAnsi="Times New Roman"/>
          <w:snapToGrid/>
          <w:szCs w:val="24"/>
        </w:rPr>
        <w:t>. §</w:t>
      </w:r>
      <w:r w:rsidR="00CD3663">
        <w:rPr>
          <w:rFonts w:ascii="Times New Roman" w:eastAsia="Calibri" w:hAnsi="Times New Roman"/>
          <w:snapToGrid/>
          <w:szCs w:val="24"/>
        </w:rPr>
        <w:t xml:space="preserve"> </w:t>
      </w:r>
      <w:r w:rsidR="00CD3663" w:rsidRPr="00643C23">
        <w:rPr>
          <w:rFonts w:ascii="Times New Roman" w:eastAsia="Calibri" w:hAnsi="Times New Roman"/>
          <w:snapToGrid/>
          <w:szCs w:val="24"/>
        </w:rPr>
        <w:t xml:space="preserve">503 and 29 </w:t>
      </w:r>
      <w:r w:rsidR="00CD3663" w:rsidRPr="00643C23">
        <w:rPr>
          <w:rFonts w:ascii="Times New Roman" w:eastAsia="Calibri" w:hAnsi="Times New Roman"/>
          <w:i/>
          <w:snapToGrid/>
          <w:szCs w:val="24"/>
        </w:rPr>
        <w:t>Del. C</w:t>
      </w:r>
      <w:r w:rsidR="00CD3663" w:rsidRPr="00643C23">
        <w:rPr>
          <w:rFonts w:ascii="Times New Roman" w:eastAsia="Calibri" w:hAnsi="Times New Roman"/>
          <w:snapToGrid/>
          <w:szCs w:val="24"/>
        </w:rPr>
        <w:t>. §§</w:t>
      </w:r>
      <w:r w:rsidR="00CD3663">
        <w:rPr>
          <w:rFonts w:ascii="Times New Roman" w:eastAsia="Calibri" w:hAnsi="Times New Roman"/>
          <w:snapToGrid/>
          <w:szCs w:val="24"/>
        </w:rPr>
        <w:t xml:space="preserve"> </w:t>
      </w:r>
      <w:r w:rsidR="00CD3663" w:rsidRPr="00643C23">
        <w:rPr>
          <w:rFonts w:ascii="Times New Roman" w:eastAsia="Calibri" w:hAnsi="Times New Roman"/>
          <w:snapToGrid/>
          <w:szCs w:val="24"/>
        </w:rPr>
        <w:t>10122, 10124, and 10125.</w:t>
      </w:r>
    </w:p>
    <w:p w14:paraId="10D3EB3E" w14:textId="4691818F" w:rsidR="0086766C" w:rsidRPr="00B06F1C" w:rsidRDefault="0086766C" w:rsidP="0086766C">
      <w:pPr>
        <w:widowControl/>
        <w:spacing w:line="480" w:lineRule="auto"/>
        <w:ind w:firstLine="720"/>
        <w:jc w:val="both"/>
        <w:rPr>
          <w:rFonts w:ascii="Times New Roman" w:hAnsi="Times New Roman"/>
          <w:szCs w:val="24"/>
        </w:rPr>
      </w:pPr>
      <w:r w:rsidRPr="00B06F1C">
        <w:rPr>
          <w:rFonts w:ascii="Times New Roman" w:hAnsi="Times New Roman"/>
          <w:szCs w:val="24"/>
        </w:rPr>
        <w:t xml:space="preserve">Anyone who plans to attend the evidentiary hearing should consult the Commission’s website on the day of the hearing for cancellation of </w:t>
      </w:r>
      <w:proofErr w:type="gramStart"/>
      <w:r w:rsidRPr="00B06F1C">
        <w:rPr>
          <w:rFonts w:ascii="Times New Roman" w:hAnsi="Times New Roman"/>
          <w:szCs w:val="24"/>
        </w:rPr>
        <w:t>or</w:t>
      </w:r>
      <w:proofErr w:type="gramEnd"/>
      <w:r w:rsidRPr="00B06F1C">
        <w:rPr>
          <w:rFonts w:ascii="Times New Roman" w:hAnsi="Times New Roman"/>
          <w:szCs w:val="24"/>
        </w:rPr>
        <w:t xml:space="preserve"> changes in the time, place</w:t>
      </w:r>
      <w:r w:rsidR="00D72516">
        <w:rPr>
          <w:rFonts w:ascii="Times New Roman" w:hAnsi="Times New Roman"/>
          <w:szCs w:val="24"/>
        </w:rPr>
        <w:t>,</w:t>
      </w:r>
      <w:r w:rsidRPr="00B06F1C">
        <w:rPr>
          <w:rFonts w:ascii="Times New Roman" w:hAnsi="Times New Roman"/>
          <w:szCs w:val="24"/>
        </w:rPr>
        <w:t xml:space="preserve"> or date of the event. 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You may also review </w:t>
      </w:r>
      <w:r w:rsidR="00D811EA" w:rsidRPr="00D811EA">
        <w:rPr>
          <w:rFonts w:ascii="Times New Roman" w:hAnsi="Times New Roman"/>
          <w:szCs w:val="24"/>
        </w:rPr>
        <w:t xml:space="preserve">the Application and supporting </w:t>
      </w:r>
      <w:r w:rsidRPr="00B06F1C">
        <w:rPr>
          <w:rFonts w:ascii="Times New Roman" w:hAnsi="Times New Roman"/>
          <w:szCs w:val="24"/>
        </w:rPr>
        <w:t xml:space="preserve">documents pertaining to this matter on the Commission’s e-filing website at </w:t>
      </w:r>
      <w:hyperlink r:id="rId9" w:history="1">
        <w:r w:rsidRPr="00641D13">
          <w:rPr>
            <w:rStyle w:val="Hyperlink"/>
            <w:rFonts w:ascii="Times New Roman" w:hAnsi="Times New Roman"/>
            <w:color w:val="auto"/>
            <w:szCs w:val="24"/>
            <w:u w:val="none"/>
          </w:rPr>
          <w:t>https://delafile.delaware.gov</w:t>
        </w:r>
      </w:hyperlink>
      <w:r w:rsidRPr="00B06F1C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If you would like to review the </w:t>
      </w:r>
      <w:r w:rsidR="00D811EA" w:rsidRPr="00D811EA">
        <w:rPr>
          <w:rFonts w:ascii="Times New Roman" w:hAnsi="Times New Roman"/>
          <w:szCs w:val="24"/>
        </w:rPr>
        <w:t xml:space="preserve">Application and supporting </w:t>
      </w:r>
      <w:r w:rsidRPr="00B06F1C">
        <w:rPr>
          <w:rFonts w:ascii="Times New Roman" w:hAnsi="Times New Roman"/>
          <w:szCs w:val="24"/>
        </w:rPr>
        <w:t xml:space="preserve">documents related to this matter at the Commission’s office, please contact </w:t>
      </w:r>
      <w:r w:rsidR="00D21437">
        <w:rPr>
          <w:rFonts w:ascii="Times New Roman" w:hAnsi="Times New Roman"/>
          <w:szCs w:val="24"/>
        </w:rPr>
        <w:t>Crystal Beenick</w:t>
      </w:r>
      <w:r w:rsidR="00C5770B" w:rsidRPr="00A84869"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at </w:t>
      </w:r>
      <w:hyperlink r:id="rId10" w:history="1">
        <w:r w:rsidR="00D21437">
          <w:rPr>
            <w:rStyle w:val="Hyperlink"/>
            <w:rFonts w:ascii="Times New Roman" w:hAnsi="Times New Roman"/>
            <w:iCs/>
            <w:szCs w:val="24"/>
          </w:rPr>
          <w:t>Crystal.Beenick@Delaware.gov</w:t>
        </w:r>
      </w:hyperlink>
      <w:r w:rsidR="00B1152A">
        <w:rPr>
          <w:rStyle w:val="Hyperlink"/>
          <w:rFonts w:ascii="Times New Roman" w:hAnsi="Times New Roman"/>
          <w:iCs/>
          <w:color w:val="auto"/>
          <w:szCs w:val="24"/>
          <w:u w:val="none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to arrange a time for your review during normal business hours. </w:t>
      </w:r>
      <w:r>
        <w:rPr>
          <w:rFonts w:ascii="Times New Roman" w:hAnsi="Times New Roman"/>
          <w:szCs w:val="24"/>
        </w:rPr>
        <w:t xml:space="preserve"> </w:t>
      </w:r>
    </w:p>
    <w:p w14:paraId="2CF46CE3" w14:textId="0E4325C9" w:rsidR="0086766C" w:rsidRPr="00B06F1C" w:rsidRDefault="0086766C" w:rsidP="0086766C">
      <w:pPr>
        <w:widowControl/>
        <w:spacing w:line="480" w:lineRule="auto"/>
        <w:ind w:firstLine="720"/>
        <w:jc w:val="both"/>
        <w:rPr>
          <w:rFonts w:ascii="Times New Roman" w:hAnsi="Times New Roman"/>
          <w:szCs w:val="24"/>
        </w:rPr>
      </w:pPr>
      <w:r w:rsidRPr="00B06F1C">
        <w:rPr>
          <w:rFonts w:ascii="Times New Roman" w:hAnsi="Times New Roman"/>
          <w:szCs w:val="24"/>
        </w:rPr>
        <w:t>If you wish to request copies of documents in this matter, please submit a Freedom of Information Act Request Form.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This form may be found at </w:t>
      </w:r>
      <w:hyperlink r:id="rId11" w:history="1">
        <w:r w:rsidRPr="00641D13">
          <w:rPr>
            <w:rStyle w:val="Hyperlink"/>
            <w:rFonts w:ascii="Times New Roman" w:hAnsi="Times New Roman"/>
            <w:color w:val="auto"/>
            <w:szCs w:val="24"/>
            <w:u w:val="none"/>
          </w:rPr>
          <w:t>http://sos.delaware.gov/foia_requests.shtml</w:t>
        </w:r>
      </w:hyperlink>
      <w:r w:rsidRPr="00B06F1C">
        <w:rPr>
          <w:rFonts w:ascii="Times New Roman" w:hAnsi="Times New Roman"/>
          <w:szCs w:val="24"/>
        </w:rPr>
        <w:t>.  There is also a link to the Freedom of Information Act</w:t>
      </w:r>
      <w:r w:rsidR="00D811EA"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>Request</w:t>
      </w:r>
      <w:r w:rsidR="00D811EA"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 xml:space="preserve">Form on the Commission’s e-filing website, </w:t>
      </w:r>
      <w:hyperlink r:id="rId12">
        <w:r w:rsidRPr="00641D13">
          <w:rPr>
            <w:rStyle w:val="Hyperlink"/>
            <w:rFonts w:ascii="Times New Roman" w:hAnsi="Times New Roman"/>
            <w:color w:val="auto"/>
            <w:szCs w:val="24"/>
            <w:u w:val="none"/>
          </w:rPr>
          <w:t>https://delafile.delaware.gov/Complaints/FOIA.aspx</w:t>
        </w:r>
      </w:hyperlink>
      <w:r w:rsidRPr="00B06F1C">
        <w:rPr>
          <w:rFonts w:ascii="Times New Roman" w:hAnsi="Times New Roman"/>
          <w:szCs w:val="24"/>
        </w:rPr>
        <w:t xml:space="preserve">. The Commission will respond to your request in accordance with the provisions of the Freedom of Information Act, 29 </w:t>
      </w:r>
      <w:r w:rsidRPr="00B06F1C">
        <w:rPr>
          <w:rFonts w:ascii="Times New Roman" w:hAnsi="Times New Roman"/>
          <w:i/>
          <w:szCs w:val="24"/>
        </w:rPr>
        <w:t>Del. C</w:t>
      </w:r>
      <w:r w:rsidRPr="00B06F1C">
        <w:rPr>
          <w:rFonts w:ascii="Times New Roman" w:hAnsi="Times New Roman"/>
          <w:szCs w:val="24"/>
        </w:rPr>
        <w:t xml:space="preserve">. </w:t>
      </w:r>
      <w:r w:rsidR="00A43674">
        <w:rPr>
          <w:rFonts w:ascii="Times New Roman" w:hAnsi="Times New Roman"/>
          <w:szCs w:val="24"/>
        </w:rPr>
        <w:t>c</w:t>
      </w:r>
      <w:r w:rsidR="008E4615">
        <w:rPr>
          <w:rFonts w:ascii="Times New Roman" w:hAnsi="Times New Roman"/>
          <w:szCs w:val="24"/>
        </w:rPr>
        <w:t>h</w:t>
      </w:r>
      <w:r w:rsidRPr="00B06F1C">
        <w:rPr>
          <w:rFonts w:ascii="Times New Roman" w:hAnsi="Times New Roman"/>
          <w:szCs w:val="24"/>
        </w:rPr>
        <w:t>. 100.</w:t>
      </w:r>
    </w:p>
    <w:p w14:paraId="3801FF41" w14:textId="77777777" w:rsidR="0086766C" w:rsidRPr="00B06F1C" w:rsidRDefault="0086766C" w:rsidP="0086766C">
      <w:pPr>
        <w:widowControl/>
        <w:spacing w:line="480" w:lineRule="auto"/>
        <w:ind w:firstLine="720"/>
        <w:jc w:val="both"/>
        <w:rPr>
          <w:rFonts w:ascii="Times New Roman" w:hAnsi="Times New Roman"/>
          <w:szCs w:val="24"/>
        </w:rPr>
      </w:pPr>
      <w:r w:rsidRPr="00B06F1C">
        <w:rPr>
          <w:rFonts w:ascii="Times New Roman" w:hAnsi="Times New Roman"/>
          <w:szCs w:val="24"/>
        </w:rPr>
        <w:lastRenderedPageBreak/>
        <w:t xml:space="preserve">If you have a disability and wish to participate, or to review the materials, in these proceedings, please contact the Commission to discuss any auxiliary aids or services you might need to help you. </w:t>
      </w:r>
      <w:r>
        <w:rPr>
          <w:rFonts w:ascii="Times New Roman" w:hAnsi="Times New Roman"/>
          <w:szCs w:val="24"/>
        </w:rPr>
        <w:t xml:space="preserve"> </w:t>
      </w:r>
      <w:r w:rsidRPr="00B06F1C">
        <w:rPr>
          <w:rFonts w:ascii="Times New Roman" w:hAnsi="Times New Roman"/>
          <w:szCs w:val="24"/>
        </w:rPr>
        <w:t>You may contact the Commission in person, by writing, by telephone (including text telephone), by Internet e-mail, or other means.</w:t>
      </w:r>
    </w:p>
    <w:p w14:paraId="3FAA42B2" w14:textId="7A24D241" w:rsidR="0086766C" w:rsidRDefault="0086766C" w:rsidP="0086766C">
      <w:pPr>
        <w:widowControl/>
        <w:spacing w:line="480" w:lineRule="auto"/>
        <w:ind w:firstLine="720"/>
        <w:jc w:val="both"/>
        <w:rPr>
          <w:rFonts w:ascii="Times New Roman" w:hAnsi="Times New Roman"/>
          <w:szCs w:val="24"/>
        </w:rPr>
      </w:pPr>
      <w:r w:rsidRPr="00B06F1C">
        <w:rPr>
          <w:rFonts w:ascii="Times New Roman" w:hAnsi="Times New Roman"/>
          <w:szCs w:val="24"/>
        </w:rPr>
        <w:t xml:space="preserve">If you have questions about this matter, you may call the Commission </w:t>
      </w:r>
      <w:proofErr w:type="gramStart"/>
      <w:r w:rsidRPr="00B06F1C">
        <w:rPr>
          <w:rFonts w:ascii="Times New Roman" w:hAnsi="Times New Roman"/>
          <w:szCs w:val="24"/>
        </w:rPr>
        <w:t>at</w:t>
      </w:r>
      <w:proofErr w:type="gramEnd"/>
      <w:r w:rsidRPr="00B06F1C">
        <w:rPr>
          <w:rFonts w:ascii="Times New Roman" w:hAnsi="Times New Roman"/>
          <w:szCs w:val="24"/>
        </w:rPr>
        <w:t xml:space="preserve"> 1-800-282-8574 (toll-free in Delaware) or (302) 736-7500 (voice and text telephone).  You may also send questions by e-mail addressed </w:t>
      </w:r>
      <w:r w:rsidR="001A58A0">
        <w:rPr>
          <w:rFonts w:ascii="Times New Roman" w:hAnsi="Times New Roman"/>
          <w:szCs w:val="24"/>
        </w:rPr>
        <w:t xml:space="preserve">to </w:t>
      </w:r>
      <w:hyperlink r:id="rId13" w:history="1">
        <w:r w:rsidR="001A58A0" w:rsidRPr="002227DD">
          <w:rPr>
            <w:rStyle w:val="Hyperlink"/>
            <w:rFonts w:ascii="Times New Roman" w:hAnsi="Times New Roman"/>
            <w:szCs w:val="24"/>
          </w:rPr>
          <w:t>psc@delaware.gov</w:t>
        </w:r>
      </w:hyperlink>
      <w:r w:rsidR="001A58A0">
        <w:rPr>
          <w:rFonts w:ascii="Times New Roman" w:hAnsi="Times New Roman"/>
          <w:szCs w:val="24"/>
        </w:rPr>
        <w:t xml:space="preserve"> </w:t>
      </w:r>
      <w:r w:rsidRPr="005265E5">
        <w:rPr>
          <w:rFonts w:ascii="Times New Roman" w:hAnsi="Times New Roman"/>
          <w:szCs w:val="24"/>
        </w:rPr>
        <w:t>including</w:t>
      </w:r>
      <w:r w:rsidRPr="00B06F1C">
        <w:rPr>
          <w:rFonts w:ascii="Times New Roman" w:hAnsi="Times New Roman"/>
          <w:szCs w:val="24"/>
        </w:rPr>
        <w:t xml:space="preserve"> “PSC Docket No. </w:t>
      </w:r>
      <w:r w:rsidR="001A58A0">
        <w:rPr>
          <w:rFonts w:ascii="Times New Roman" w:hAnsi="Times New Roman"/>
          <w:szCs w:val="24"/>
        </w:rPr>
        <w:t>2</w:t>
      </w:r>
      <w:r w:rsidR="002D6946">
        <w:rPr>
          <w:rFonts w:ascii="Times New Roman" w:hAnsi="Times New Roman"/>
          <w:szCs w:val="24"/>
        </w:rPr>
        <w:t>6-0389</w:t>
      </w:r>
      <w:r w:rsidRPr="00B06F1C">
        <w:rPr>
          <w:rFonts w:ascii="Times New Roman" w:hAnsi="Times New Roman"/>
          <w:szCs w:val="24"/>
        </w:rPr>
        <w:t>” as the subject.</w:t>
      </w:r>
    </w:p>
    <w:p w14:paraId="01CD7797" w14:textId="77777777" w:rsidR="00425AAA" w:rsidRPr="00015254" w:rsidRDefault="00425AAA" w:rsidP="00652220">
      <w:pPr>
        <w:widowControl/>
        <w:spacing w:line="480" w:lineRule="auto"/>
        <w:ind w:firstLine="720"/>
        <w:jc w:val="both"/>
        <w:rPr>
          <w:rFonts w:ascii="Times New Roman" w:hAnsi="Times New Roman"/>
          <w:szCs w:val="24"/>
        </w:rPr>
      </w:pPr>
    </w:p>
    <w:p w14:paraId="427195ED" w14:textId="77777777" w:rsidR="00EC0430" w:rsidRPr="00B07A2E" w:rsidRDefault="00EC0430">
      <w:pPr>
        <w:widowControl/>
        <w:spacing w:line="480" w:lineRule="auto"/>
        <w:jc w:val="both"/>
        <w:rPr>
          <w:rFonts w:ascii="Times New Roman" w:hAnsi="Times New Roman"/>
          <w:sz w:val="20"/>
        </w:rPr>
      </w:pPr>
    </w:p>
    <w:sectPr w:rsidR="00EC0430" w:rsidRPr="00B07A2E" w:rsidSect="003956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E7119" w14:textId="77777777" w:rsidR="006F1E46" w:rsidRDefault="006F1E46" w:rsidP="00D3050C">
      <w:r>
        <w:separator/>
      </w:r>
    </w:p>
  </w:endnote>
  <w:endnote w:type="continuationSeparator" w:id="0">
    <w:p w14:paraId="1F55E332" w14:textId="77777777" w:rsidR="006F1E46" w:rsidRDefault="006F1E46" w:rsidP="00D3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2802" w14:textId="77777777" w:rsidR="00395608" w:rsidRDefault="003956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0964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E54DB" w14:textId="29EDD7EE" w:rsidR="00302AF6" w:rsidRDefault="00302A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C30286" w14:textId="77777777" w:rsidR="00302AF6" w:rsidRDefault="00302A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E6B2" w14:textId="77777777" w:rsidR="00395608" w:rsidRDefault="00395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5034" w14:textId="77777777" w:rsidR="006F1E46" w:rsidRDefault="006F1E46" w:rsidP="00D3050C">
      <w:r>
        <w:separator/>
      </w:r>
    </w:p>
  </w:footnote>
  <w:footnote w:type="continuationSeparator" w:id="0">
    <w:p w14:paraId="73066C49" w14:textId="77777777" w:rsidR="006F1E46" w:rsidRDefault="006F1E46" w:rsidP="00D30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5126F" w14:textId="77777777" w:rsidR="00395608" w:rsidRDefault="00395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E243" w14:textId="77777777" w:rsidR="00395608" w:rsidRDefault="003956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049F" w14:textId="77777777" w:rsidR="00395608" w:rsidRDefault="00395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86795"/>
    <w:multiLevelType w:val="hybridMultilevel"/>
    <w:tmpl w:val="E8D829A0"/>
    <w:lvl w:ilvl="0" w:tplc="FC0AC11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465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NbE0MjC2tACyzZR0lIJTi4sz8/NACgxrASaz77ssAAAA"/>
  </w:docVars>
  <w:rsids>
    <w:rsidRoot w:val="009E3EBA"/>
    <w:rsid w:val="00015254"/>
    <w:rsid w:val="000345F9"/>
    <w:rsid w:val="00046665"/>
    <w:rsid w:val="00067A2F"/>
    <w:rsid w:val="00096633"/>
    <w:rsid w:val="000A1BC9"/>
    <w:rsid w:val="000C0D0F"/>
    <w:rsid w:val="000E26A2"/>
    <w:rsid w:val="000E7050"/>
    <w:rsid w:val="00101BAF"/>
    <w:rsid w:val="0010238B"/>
    <w:rsid w:val="00106F58"/>
    <w:rsid w:val="0014454D"/>
    <w:rsid w:val="001658A3"/>
    <w:rsid w:val="001658BC"/>
    <w:rsid w:val="0017689D"/>
    <w:rsid w:val="001A44A6"/>
    <w:rsid w:val="001A58A0"/>
    <w:rsid w:val="001C41BA"/>
    <w:rsid w:val="001C660F"/>
    <w:rsid w:val="001D2E52"/>
    <w:rsid w:val="001D41F2"/>
    <w:rsid w:val="0023426F"/>
    <w:rsid w:val="002427F0"/>
    <w:rsid w:val="00251D3F"/>
    <w:rsid w:val="002654F0"/>
    <w:rsid w:val="002679BA"/>
    <w:rsid w:val="002D6946"/>
    <w:rsid w:val="002E6AEE"/>
    <w:rsid w:val="00302AF6"/>
    <w:rsid w:val="003406C6"/>
    <w:rsid w:val="00395608"/>
    <w:rsid w:val="00397DCA"/>
    <w:rsid w:val="003F7A46"/>
    <w:rsid w:val="0041765E"/>
    <w:rsid w:val="00425AAA"/>
    <w:rsid w:val="00434FF9"/>
    <w:rsid w:val="00445223"/>
    <w:rsid w:val="004623ED"/>
    <w:rsid w:val="00464497"/>
    <w:rsid w:val="004906C8"/>
    <w:rsid w:val="00497B27"/>
    <w:rsid w:val="004D57B3"/>
    <w:rsid w:val="004D690C"/>
    <w:rsid w:val="004E2DE0"/>
    <w:rsid w:val="00506A6A"/>
    <w:rsid w:val="00522641"/>
    <w:rsid w:val="005265E5"/>
    <w:rsid w:val="00546045"/>
    <w:rsid w:val="00557107"/>
    <w:rsid w:val="005679D0"/>
    <w:rsid w:val="0057056E"/>
    <w:rsid w:val="005716DC"/>
    <w:rsid w:val="00617A1F"/>
    <w:rsid w:val="00641D13"/>
    <w:rsid w:val="0064262C"/>
    <w:rsid w:val="00652220"/>
    <w:rsid w:val="006639C5"/>
    <w:rsid w:val="0069037D"/>
    <w:rsid w:val="006A4407"/>
    <w:rsid w:val="006B74F6"/>
    <w:rsid w:val="006F1E46"/>
    <w:rsid w:val="007201CC"/>
    <w:rsid w:val="007314E9"/>
    <w:rsid w:val="0074517B"/>
    <w:rsid w:val="007452EE"/>
    <w:rsid w:val="00751146"/>
    <w:rsid w:val="0075326B"/>
    <w:rsid w:val="00755A7F"/>
    <w:rsid w:val="00770ED2"/>
    <w:rsid w:val="007730A6"/>
    <w:rsid w:val="007F7D4C"/>
    <w:rsid w:val="00807D30"/>
    <w:rsid w:val="00807E92"/>
    <w:rsid w:val="0086766C"/>
    <w:rsid w:val="00882FF3"/>
    <w:rsid w:val="008A68AD"/>
    <w:rsid w:val="008B5138"/>
    <w:rsid w:val="008B7E48"/>
    <w:rsid w:val="008C66E2"/>
    <w:rsid w:val="008E4615"/>
    <w:rsid w:val="008E4A9D"/>
    <w:rsid w:val="008F0527"/>
    <w:rsid w:val="009110B3"/>
    <w:rsid w:val="00912937"/>
    <w:rsid w:val="00991AC5"/>
    <w:rsid w:val="009A42C3"/>
    <w:rsid w:val="009E3EBA"/>
    <w:rsid w:val="00A20EDC"/>
    <w:rsid w:val="00A407D4"/>
    <w:rsid w:val="00A43674"/>
    <w:rsid w:val="00A4747E"/>
    <w:rsid w:val="00A84869"/>
    <w:rsid w:val="00AC4D93"/>
    <w:rsid w:val="00AD5A82"/>
    <w:rsid w:val="00AE3713"/>
    <w:rsid w:val="00AF03B6"/>
    <w:rsid w:val="00AF225F"/>
    <w:rsid w:val="00AF713C"/>
    <w:rsid w:val="00B07A2E"/>
    <w:rsid w:val="00B1152A"/>
    <w:rsid w:val="00B3754F"/>
    <w:rsid w:val="00B42FBF"/>
    <w:rsid w:val="00B6641A"/>
    <w:rsid w:val="00B7319A"/>
    <w:rsid w:val="00B823CD"/>
    <w:rsid w:val="00BF3A3E"/>
    <w:rsid w:val="00C3388A"/>
    <w:rsid w:val="00C50079"/>
    <w:rsid w:val="00C5770B"/>
    <w:rsid w:val="00C644BE"/>
    <w:rsid w:val="00C71301"/>
    <w:rsid w:val="00C82511"/>
    <w:rsid w:val="00C840CB"/>
    <w:rsid w:val="00CC2528"/>
    <w:rsid w:val="00CD3663"/>
    <w:rsid w:val="00CE2C24"/>
    <w:rsid w:val="00CE4FF3"/>
    <w:rsid w:val="00D07117"/>
    <w:rsid w:val="00D21437"/>
    <w:rsid w:val="00D3050C"/>
    <w:rsid w:val="00D33ACD"/>
    <w:rsid w:val="00D66FA3"/>
    <w:rsid w:val="00D72516"/>
    <w:rsid w:val="00D73467"/>
    <w:rsid w:val="00D811EA"/>
    <w:rsid w:val="00DE342C"/>
    <w:rsid w:val="00DE7F32"/>
    <w:rsid w:val="00E01BE6"/>
    <w:rsid w:val="00EB54E1"/>
    <w:rsid w:val="00EC0430"/>
    <w:rsid w:val="00EC3DE4"/>
    <w:rsid w:val="00EC4100"/>
    <w:rsid w:val="00EC45BE"/>
    <w:rsid w:val="00EF3FED"/>
    <w:rsid w:val="00F4552A"/>
    <w:rsid w:val="00F765EB"/>
    <w:rsid w:val="00F97FE1"/>
    <w:rsid w:val="00FA048E"/>
    <w:rsid w:val="00FD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7E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EBA"/>
    <w:pPr>
      <w:widowControl w:val="0"/>
    </w:pPr>
    <w:rPr>
      <w:rFonts w:ascii="CG Times" w:eastAsia="Times New Roman" w:hAnsi="CG Times"/>
      <w:snapToGrid w:val="0"/>
      <w:sz w:val="24"/>
    </w:rPr>
  </w:style>
  <w:style w:type="paragraph" w:styleId="Heading1">
    <w:name w:val="heading 1"/>
    <w:basedOn w:val="Normal"/>
    <w:link w:val="Heading1Char"/>
    <w:uiPriority w:val="1"/>
    <w:qFormat/>
    <w:rsid w:val="00CC2528"/>
    <w:pPr>
      <w:spacing w:before="79"/>
      <w:ind w:hanging="792"/>
      <w:outlineLvl w:val="0"/>
    </w:pPr>
    <w:rPr>
      <w:rFonts w:ascii="Courier New" w:eastAsia="Courier New" w:hAnsi="Courier New"/>
      <w:b/>
      <w:bCs/>
      <w:snapToGrid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E3EBA"/>
    <w:rPr>
      <w:color w:val="0000FF"/>
      <w:u w:val="single"/>
    </w:rPr>
  </w:style>
  <w:style w:type="character" w:customStyle="1" w:styleId="Hyperlink1">
    <w:name w:val="Hyperlink1"/>
    <w:basedOn w:val="DefaultParagraphFont"/>
    <w:rsid w:val="00EC45BE"/>
  </w:style>
  <w:style w:type="paragraph" w:styleId="BalloonText">
    <w:name w:val="Balloon Text"/>
    <w:basedOn w:val="Normal"/>
    <w:link w:val="BalloonTextChar"/>
    <w:uiPriority w:val="99"/>
    <w:semiHidden/>
    <w:unhideWhenUsed/>
    <w:rsid w:val="008676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766C"/>
    <w:rPr>
      <w:rFonts w:ascii="Segoe UI" w:eastAsia="Times New Roman" w:hAnsi="Segoe UI" w:cs="Segoe UI"/>
      <w:snapToGrid w:val="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4517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C41B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265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0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50C"/>
    <w:rPr>
      <w:rFonts w:ascii="CG Times" w:eastAsia="Times New Roman" w:hAnsi="CG Times"/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D305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50C"/>
    <w:rPr>
      <w:rFonts w:ascii="CG Times" w:eastAsia="Times New Roman" w:hAnsi="CG Times"/>
      <w:snapToGrid w:val="0"/>
      <w:sz w:val="24"/>
    </w:rPr>
  </w:style>
  <w:style w:type="paragraph" w:styleId="Revision">
    <w:name w:val="Revision"/>
    <w:hidden/>
    <w:uiPriority w:val="99"/>
    <w:semiHidden/>
    <w:rsid w:val="00D21437"/>
    <w:rPr>
      <w:rFonts w:ascii="CG Times" w:eastAsia="Times New Roman" w:hAnsi="CG Times"/>
      <w:snapToGrid w:val="0"/>
      <w:sz w:val="24"/>
    </w:rPr>
  </w:style>
  <w:style w:type="character" w:customStyle="1" w:styleId="Heading1Char">
    <w:name w:val="Heading 1 Char"/>
    <w:basedOn w:val="DefaultParagraphFont"/>
    <w:link w:val="Heading1"/>
    <w:uiPriority w:val="1"/>
    <w:rsid w:val="00CC2528"/>
    <w:rPr>
      <w:rFonts w:ascii="Courier New" w:eastAsia="Courier New" w:hAnsi="Courier Ne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0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sc.delaware.gov/public-meetings/" TargetMode="External"/><Relationship Id="rId13" Type="http://schemas.openxmlformats.org/officeDocument/2006/relationships/hyperlink" Target="mailto:psc@delaware.gov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elafile.delaware.gov/Complaints/FOIA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s.delaware.gov/foia_requests.s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donna.nickerson@delaware.gov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delafile.delaware.go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B0407-CFB5-4FAB-9BF7-3BB8AECBE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Links>
    <vt:vector size="24" baseType="variant">
      <vt:variant>
        <vt:i4>3342386</vt:i4>
      </vt:variant>
      <vt:variant>
        <vt:i4>9</vt:i4>
      </vt:variant>
      <vt:variant>
        <vt:i4>0</vt:i4>
      </vt:variant>
      <vt:variant>
        <vt:i4>5</vt:i4>
      </vt:variant>
      <vt:variant>
        <vt:lpwstr>https://delafile.delaware.gov/Complaints/FOIA.aspx</vt:lpwstr>
      </vt:variant>
      <vt:variant>
        <vt:lpwstr/>
      </vt:variant>
      <vt:variant>
        <vt:i4>8323102</vt:i4>
      </vt:variant>
      <vt:variant>
        <vt:i4>6</vt:i4>
      </vt:variant>
      <vt:variant>
        <vt:i4>0</vt:i4>
      </vt:variant>
      <vt:variant>
        <vt:i4>5</vt:i4>
      </vt:variant>
      <vt:variant>
        <vt:lpwstr>http://sos.delaware.gov/foia_requests.shtml</vt:lpwstr>
      </vt:variant>
      <vt:variant>
        <vt:lpwstr/>
      </vt:variant>
      <vt:variant>
        <vt:i4>7929937</vt:i4>
      </vt:variant>
      <vt:variant>
        <vt:i4>3</vt:i4>
      </vt:variant>
      <vt:variant>
        <vt:i4>0</vt:i4>
      </vt:variant>
      <vt:variant>
        <vt:i4>5</vt:i4>
      </vt:variant>
      <vt:variant>
        <vt:lpwstr>mailto:ashley.lyon@state.de.us</vt:lpwstr>
      </vt:variant>
      <vt:variant>
        <vt:lpwstr/>
      </vt:variant>
      <vt:variant>
        <vt:i4>7995517</vt:i4>
      </vt:variant>
      <vt:variant>
        <vt:i4>0</vt:i4>
      </vt:variant>
      <vt:variant>
        <vt:i4>0</vt:i4>
      </vt:variant>
      <vt:variant>
        <vt:i4>5</vt:i4>
      </vt:variant>
      <vt:variant>
        <vt:lpwstr>https://delafile.delaware.gov/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2026-10-06T19:18:00Z</dcterms:created>
  <dcterms:modified xsi:type="dcterms:W3CDTF">2026-10-06T19:48:00Z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f35bbe351788d17ed6c1191eefb390a83ca0f6b09070205605d8611fda2dc221</vt:lpwstr>
  </property>
</Properties>
</file>