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DA48" w14:textId="39EAEB15" w:rsidR="00006D4D" w:rsidRDefault="00006D4D" w:rsidP="00CC5E0B">
      <w:pPr>
        <w:pStyle w:val="Title"/>
        <w:rPr>
          <w:rFonts w:ascii="Times New Roman" w:hAnsi="Times New Roman"/>
          <w:sz w:val="24"/>
          <w:szCs w:val="24"/>
        </w:rPr>
      </w:pPr>
      <w:bookmarkStart w:id="0" w:name="QuickMark"/>
      <w:bookmarkStart w:id="1" w:name="_Hlk114751977"/>
      <w:bookmarkEnd w:id="0"/>
      <w:r w:rsidRPr="00CC5E0B">
        <w:rPr>
          <w:rFonts w:ascii="Times New Roman" w:hAnsi="Times New Roman"/>
          <w:sz w:val="24"/>
          <w:szCs w:val="24"/>
        </w:rPr>
        <w:t>BEFORE THE PUBLIC SERVICE COMMISSION</w:t>
      </w:r>
    </w:p>
    <w:p w14:paraId="044968E3" w14:textId="77777777" w:rsidR="0029004A" w:rsidRPr="00CC5E0B" w:rsidRDefault="0029004A" w:rsidP="00CC5E0B">
      <w:pPr>
        <w:pStyle w:val="Title"/>
      </w:pPr>
    </w:p>
    <w:p w14:paraId="562AA1EB" w14:textId="77777777" w:rsidR="00006D4D" w:rsidRPr="00CC5E0B" w:rsidRDefault="00006D4D" w:rsidP="00006D4D">
      <w:pPr>
        <w:jc w:val="center"/>
        <w:rPr>
          <w:szCs w:val="24"/>
        </w:rPr>
      </w:pPr>
      <w:r w:rsidRPr="00CC5E0B">
        <w:rPr>
          <w:b/>
          <w:szCs w:val="24"/>
        </w:rPr>
        <w:t>OF THE STATE OF DELAWARE</w:t>
      </w:r>
    </w:p>
    <w:p w14:paraId="3C92A331" w14:textId="77777777" w:rsidR="00006D4D" w:rsidRPr="00CC5E0B" w:rsidRDefault="00006D4D" w:rsidP="00006D4D">
      <w:pPr>
        <w:rPr>
          <w:b/>
          <w:szCs w:val="24"/>
        </w:rPr>
      </w:pPr>
    </w:p>
    <w:p w14:paraId="608B5B13" w14:textId="6A46D8DF" w:rsidR="00006D4D" w:rsidRPr="00CC5E0B" w:rsidRDefault="00006D4D" w:rsidP="00006D4D">
      <w:pPr>
        <w:rPr>
          <w:szCs w:val="24"/>
        </w:rPr>
      </w:pPr>
      <w:r w:rsidRPr="00CC5E0B">
        <w:rPr>
          <w:szCs w:val="24"/>
        </w:rPr>
        <w:t>IN THE MATTER OF THE APPLICATION OF</w:t>
      </w:r>
      <w:r w:rsidRPr="00CC5E0B">
        <w:rPr>
          <w:szCs w:val="24"/>
        </w:rPr>
        <w:tab/>
      </w:r>
      <w:r w:rsidR="00EA6F81">
        <w:rPr>
          <w:szCs w:val="24"/>
        </w:rPr>
        <w:tab/>
      </w:r>
      <w:r w:rsidRPr="00CC5E0B">
        <w:rPr>
          <w:szCs w:val="24"/>
        </w:rPr>
        <w:t>)</w:t>
      </w:r>
    </w:p>
    <w:p w14:paraId="5D31E4A8" w14:textId="38D93E84" w:rsidR="00006D4D" w:rsidRPr="00CC5E0B" w:rsidRDefault="00006D4D" w:rsidP="00006D4D">
      <w:pPr>
        <w:rPr>
          <w:szCs w:val="24"/>
        </w:rPr>
      </w:pPr>
      <w:r w:rsidRPr="00CC5E0B">
        <w:rPr>
          <w:szCs w:val="24"/>
        </w:rPr>
        <w:t>CHESAPEAKE UTILITIES CORPORATION</w:t>
      </w:r>
      <w:r w:rsidR="00CC5E0B">
        <w:rPr>
          <w:szCs w:val="24"/>
        </w:rPr>
        <w:tab/>
      </w:r>
      <w:r w:rsidRPr="00CC5E0B">
        <w:rPr>
          <w:szCs w:val="24"/>
        </w:rPr>
        <w:tab/>
        <w:t>)</w:t>
      </w:r>
    </w:p>
    <w:p w14:paraId="5E1DEB6E" w14:textId="7C3437B6" w:rsidR="00006D4D" w:rsidRPr="00CC5E0B" w:rsidRDefault="00006D4D" w:rsidP="00006D4D">
      <w:r>
        <w:t xml:space="preserve">FOR APPROVAL OF A CHANGE IN ITS </w:t>
      </w:r>
      <w:r>
        <w:tab/>
      </w:r>
      <w:r>
        <w:tab/>
      </w:r>
      <w:r>
        <w:tab/>
        <w:t xml:space="preserve">)   PSC DOCKET NO. </w:t>
      </w:r>
      <w:r w:rsidR="001F5EFB">
        <w:t>2</w:t>
      </w:r>
      <w:r w:rsidR="6E4B9B4A">
        <w:t>3-1167</w:t>
      </w:r>
    </w:p>
    <w:p w14:paraId="3CDDB21A" w14:textId="43B54021" w:rsidR="00006D4D" w:rsidRPr="00CC5E0B" w:rsidRDefault="00006D4D" w:rsidP="00006D4D">
      <w:pPr>
        <w:rPr>
          <w:szCs w:val="24"/>
        </w:rPr>
      </w:pPr>
      <w:r w:rsidRPr="00CC5E0B">
        <w:rPr>
          <w:szCs w:val="24"/>
        </w:rPr>
        <w:t>GAS SALES SERVICE RATES (“GSR”)</w:t>
      </w:r>
      <w:r w:rsidRPr="00CC5E0B">
        <w:rPr>
          <w:szCs w:val="24"/>
        </w:rPr>
        <w:tab/>
      </w:r>
      <w:r w:rsidRPr="00CC5E0B">
        <w:rPr>
          <w:szCs w:val="24"/>
        </w:rPr>
        <w:tab/>
      </w:r>
      <w:r w:rsidR="00EA6F81">
        <w:rPr>
          <w:szCs w:val="24"/>
        </w:rPr>
        <w:tab/>
      </w:r>
      <w:r w:rsidRPr="00CC5E0B">
        <w:rPr>
          <w:szCs w:val="24"/>
        </w:rPr>
        <w:t>)</w:t>
      </w:r>
      <w:r w:rsidRPr="00CC5E0B">
        <w:rPr>
          <w:szCs w:val="24"/>
        </w:rPr>
        <w:tab/>
      </w:r>
    </w:p>
    <w:p w14:paraId="200672CD" w14:textId="418F86C6" w:rsidR="00006D4D" w:rsidRPr="00EA6F81" w:rsidRDefault="00006D4D" w:rsidP="00006D4D">
      <w:r>
        <w:t xml:space="preserve">TO BE EFFECTIVE NOVEMBER 1, </w:t>
      </w:r>
      <w:r w:rsidR="00B854EE">
        <w:t>202</w:t>
      </w:r>
      <w:r w:rsidR="63804590">
        <w:t>3</w:t>
      </w:r>
      <w:r>
        <w:tab/>
      </w:r>
      <w:r>
        <w:tab/>
      </w:r>
      <w:r>
        <w:tab/>
        <w:t>)</w:t>
      </w:r>
    </w:p>
    <w:p w14:paraId="326EF6C5" w14:textId="5E5B17A8" w:rsidR="00006D4D" w:rsidRPr="00EA6F81" w:rsidRDefault="00D47B4C" w:rsidP="00006D4D">
      <w:r>
        <w:t xml:space="preserve">(FILED </w:t>
      </w:r>
      <w:r w:rsidR="001706B1">
        <w:t>AUGUST 31, 202</w:t>
      </w:r>
      <w:r w:rsidR="45427D0D">
        <w:t>3</w:t>
      </w:r>
      <w:r w:rsidR="00006D4D">
        <w:t>)</w:t>
      </w:r>
      <w:r>
        <w:tab/>
      </w:r>
      <w:r>
        <w:tab/>
      </w:r>
      <w:r>
        <w:tab/>
      </w:r>
      <w:r>
        <w:tab/>
      </w:r>
      <w:r>
        <w:tab/>
      </w:r>
      <w:r w:rsidR="00006D4D">
        <w:t>)</w:t>
      </w:r>
    </w:p>
    <w:p w14:paraId="65FDA44D" w14:textId="77777777" w:rsidR="00006D4D" w:rsidRPr="00EA6F81" w:rsidRDefault="00006D4D" w:rsidP="00006D4D">
      <w:pPr>
        <w:rPr>
          <w:b/>
          <w:szCs w:val="24"/>
        </w:rPr>
      </w:pPr>
    </w:p>
    <w:p w14:paraId="4E951BC7" w14:textId="6EB372C3" w:rsidR="00006D4D" w:rsidRPr="0026473C" w:rsidRDefault="00006D4D" w:rsidP="00006D4D">
      <w:pPr>
        <w:jc w:val="center"/>
        <w:rPr>
          <w:b/>
          <w:szCs w:val="24"/>
          <w:u w:val="single"/>
        </w:rPr>
      </w:pPr>
      <w:r w:rsidRPr="00EA6F81">
        <w:rPr>
          <w:b/>
          <w:szCs w:val="24"/>
        </w:rPr>
        <w:t xml:space="preserve">ORDER NO. </w:t>
      </w:r>
      <w:r w:rsidR="0029004A">
        <w:rPr>
          <w:b/>
          <w:szCs w:val="24"/>
          <w:u w:val="single"/>
        </w:rPr>
        <w:t>10304</w:t>
      </w:r>
    </w:p>
    <w:p w14:paraId="49577A28" w14:textId="77777777" w:rsidR="00006D4D" w:rsidRPr="0026473C" w:rsidRDefault="00006D4D" w:rsidP="00006D4D">
      <w:pPr>
        <w:rPr>
          <w:b/>
          <w:szCs w:val="24"/>
        </w:rPr>
      </w:pPr>
    </w:p>
    <w:p w14:paraId="3BF63AB5" w14:textId="38FBADB3" w:rsidR="00006D4D" w:rsidRPr="0026473C" w:rsidRDefault="00006D4D" w:rsidP="00006D4D">
      <w:pPr>
        <w:spacing w:line="480" w:lineRule="auto"/>
        <w:jc w:val="both"/>
      </w:pPr>
      <w:r w:rsidRPr="0026473C">
        <w:rPr>
          <w:szCs w:val="24"/>
        </w:rPr>
        <w:tab/>
      </w:r>
      <w:r w:rsidRPr="07615D3B">
        <w:rPr>
          <w:b/>
          <w:bCs/>
        </w:rPr>
        <w:t>AND NOW</w:t>
      </w:r>
      <w:r w:rsidRPr="07615D3B">
        <w:t xml:space="preserve">, this </w:t>
      </w:r>
      <w:r w:rsidR="001706B1" w:rsidRPr="07615D3B">
        <w:t>1</w:t>
      </w:r>
      <w:r w:rsidR="76ECF83A" w:rsidRPr="07615D3B">
        <w:t>3</w:t>
      </w:r>
      <w:r w:rsidR="009524B6" w:rsidRPr="07615D3B">
        <w:rPr>
          <w:vertAlign w:val="superscript"/>
        </w:rPr>
        <w:t>th</w:t>
      </w:r>
      <w:r w:rsidR="00AE5034" w:rsidRPr="07615D3B">
        <w:rPr>
          <w:vertAlign w:val="superscript"/>
        </w:rPr>
        <w:t xml:space="preserve"> </w:t>
      </w:r>
      <w:r w:rsidRPr="07615D3B">
        <w:t xml:space="preserve">day of </w:t>
      </w:r>
      <w:r w:rsidR="6CBE8817" w:rsidRPr="07615D3B">
        <w:t>September 2023</w:t>
      </w:r>
      <w:r w:rsidRPr="07615D3B">
        <w:t>, the Delaware Public Service Commission (“Commission”) determines and orders the following:</w:t>
      </w:r>
    </w:p>
    <w:p w14:paraId="7036F3FD" w14:textId="31D9B80E" w:rsidR="00006D4D" w:rsidRDefault="00006D4D" w:rsidP="00006D4D">
      <w:pPr>
        <w:tabs>
          <w:tab w:val="left" w:pos="3528"/>
        </w:tabs>
        <w:spacing w:line="480" w:lineRule="auto"/>
        <w:ind w:firstLine="720"/>
        <w:jc w:val="both"/>
      </w:pPr>
      <w:r w:rsidRPr="07615D3B">
        <w:rPr>
          <w:b/>
          <w:bCs/>
        </w:rPr>
        <w:t>WHEREAS</w:t>
      </w:r>
      <w:r>
        <w:t xml:space="preserve">, on </w:t>
      </w:r>
      <w:r w:rsidR="001706B1">
        <w:t>August 31</w:t>
      </w:r>
      <w:r w:rsidR="00D00276">
        <w:t>,</w:t>
      </w:r>
      <w:r>
        <w:t xml:space="preserve"> 20</w:t>
      </w:r>
      <w:r w:rsidR="001F5EFB">
        <w:t>2</w:t>
      </w:r>
      <w:r w:rsidR="7E19C1F7">
        <w:t>3</w:t>
      </w:r>
      <w:r>
        <w:t xml:space="preserve">, Chesapeake Utilities Corporation (“Chesapeake” or the </w:t>
      </w:r>
      <w:r w:rsidR="0049628E">
        <w:t>“</w:t>
      </w:r>
      <w:r>
        <w:t>Company”) filed with the Commission the above-captioned application (the “Application”) seeking approval to change its Gas Sales Service Rates (“GSR”) effective for usage on or after November 1, 20</w:t>
      </w:r>
      <w:r w:rsidR="001F5EFB">
        <w:t>2</w:t>
      </w:r>
      <w:r w:rsidR="11CEC5DF">
        <w:t>3</w:t>
      </w:r>
      <w:r w:rsidR="001706B1">
        <w:t xml:space="preserve"> to reflect the proposed GSRs for each class</w:t>
      </w:r>
      <w:r>
        <w:t xml:space="preserve"> as follows: (1) </w:t>
      </w:r>
      <w:r w:rsidR="452B98BF">
        <w:t>decrease</w:t>
      </w:r>
      <w:r>
        <w:t xml:space="preserve"> the Company’s current GSR rate from $</w:t>
      </w:r>
      <w:r w:rsidR="001706B1">
        <w:t>1.</w:t>
      </w:r>
      <w:r w:rsidR="19671248">
        <w:t>226</w:t>
      </w:r>
      <w:r>
        <w:t xml:space="preserve"> per Ccf to $</w:t>
      </w:r>
      <w:r w:rsidR="0D559FFD">
        <w:t>0.884</w:t>
      </w:r>
      <w:r>
        <w:t xml:space="preserve"> per Ccf for customers served under rate schedules RS-1, ERS-1, RS-2, ERS-2,</w:t>
      </w:r>
      <w:r w:rsidR="00A66437">
        <w:t xml:space="preserve"> USA-R,</w:t>
      </w:r>
      <w:r>
        <w:t xml:space="preserve"> GS, EGS,</w:t>
      </w:r>
      <w:r w:rsidR="00A66437">
        <w:t xml:space="preserve"> USA-G,</w:t>
      </w:r>
      <w:r>
        <w:t xml:space="preserve"> MVS, EMVS,</w:t>
      </w:r>
      <w:r w:rsidR="00A66437">
        <w:t xml:space="preserve"> USA-M,</w:t>
      </w:r>
      <w:r>
        <w:t xml:space="preserve"> and LVS; (2) </w:t>
      </w:r>
      <w:r w:rsidR="50D674B7">
        <w:t xml:space="preserve">decrease </w:t>
      </w:r>
      <w:r>
        <w:t>the Company’s current GSR rate from $</w:t>
      </w:r>
      <w:r w:rsidR="00D47B4C">
        <w:t>0.</w:t>
      </w:r>
      <w:r w:rsidR="0E465C7C">
        <w:t>829</w:t>
      </w:r>
      <w:r>
        <w:t xml:space="preserve"> per Ccf to $</w:t>
      </w:r>
      <w:r w:rsidR="00D47B4C">
        <w:t>0.</w:t>
      </w:r>
      <w:r w:rsidR="3379B73D">
        <w:t>513</w:t>
      </w:r>
      <w:r>
        <w:t xml:space="preserve"> per Ccf for customers served under rate schedules GLR and GLO; (3) </w:t>
      </w:r>
      <w:r w:rsidR="7FAE44B2">
        <w:t>de</w:t>
      </w:r>
      <w:r w:rsidR="005B2FC1">
        <w:t>c</w:t>
      </w:r>
      <w:r w:rsidR="7FAE44B2">
        <w:t>rease</w:t>
      </w:r>
      <w:r>
        <w:t xml:space="preserve"> the Company’s current GSR rate from $</w:t>
      </w:r>
      <w:r w:rsidR="32D8913D">
        <w:t>1.109</w:t>
      </w:r>
      <w:r>
        <w:t xml:space="preserve"> per Ccf to $</w:t>
      </w:r>
      <w:r w:rsidR="1A4E84F4">
        <w:t xml:space="preserve">0.815 </w:t>
      </w:r>
      <w:r>
        <w:t xml:space="preserve">per Ccf for customers served under rate schedule HLFS; (4) </w:t>
      </w:r>
      <w:r w:rsidR="72334C79">
        <w:t>increase</w:t>
      </w:r>
      <w:r w:rsidR="00DB1955">
        <w:t xml:space="preserve"> </w:t>
      </w:r>
      <w:r>
        <w:t>the Company’s firm balancing rate for transportation customer</w:t>
      </w:r>
      <w:r w:rsidR="00A66437">
        <w:t xml:space="preserve">s served under rate schedule GS, </w:t>
      </w:r>
      <w:r>
        <w:t>EGS</w:t>
      </w:r>
      <w:r w:rsidR="00A66437">
        <w:t>, and USA-G</w:t>
      </w:r>
      <w:r w:rsidR="00DB1955">
        <w:t xml:space="preserve"> </w:t>
      </w:r>
      <w:r w:rsidR="001F5EFB">
        <w:t xml:space="preserve"> from</w:t>
      </w:r>
      <w:r>
        <w:t xml:space="preserve"> $</w:t>
      </w:r>
      <w:r w:rsidR="00781F1F">
        <w:t>0.</w:t>
      </w:r>
      <w:r w:rsidR="1A71265D">
        <w:t>175</w:t>
      </w:r>
      <w:r>
        <w:t xml:space="preserve"> per Ccf</w:t>
      </w:r>
      <w:r w:rsidR="001F5EFB">
        <w:t xml:space="preserve"> to $0.</w:t>
      </w:r>
      <w:r w:rsidR="0A92749C">
        <w:t>222</w:t>
      </w:r>
      <w:r w:rsidR="001767F2">
        <w:t xml:space="preserve"> per Ccf</w:t>
      </w:r>
      <w:r>
        <w:t xml:space="preserve">; (5) </w:t>
      </w:r>
      <w:r w:rsidR="09B78A48">
        <w:t>increase</w:t>
      </w:r>
      <w:r>
        <w:t xml:space="preserve"> the Company’s firm balancing rate for transportation customers</w:t>
      </w:r>
      <w:r w:rsidR="00A66437">
        <w:t xml:space="preserve"> served under rate schedule MVS, </w:t>
      </w:r>
      <w:r>
        <w:t>EMVS</w:t>
      </w:r>
      <w:r w:rsidR="00A66437">
        <w:t>, and USA-M</w:t>
      </w:r>
      <w:r>
        <w:t xml:space="preserve"> from $0.</w:t>
      </w:r>
      <w:r w:rsidR="001706B1">
        <w:t>2</w:t>
      </w:r>
      <w:r w:rsidR="539F8E24">
        <w:t>08</w:t>
      </w:r>
      <w:r>
        <w:t xml:space="preserve"> per Ccf to $0.</w:t>
      </w:r>
      <w:r w:rsidR="001F5EFB">
        <w:t>2</w:t>
      </w:r>
      <w:r w:rsidR="15037F14">
        <w:t>56</w:t>
      </w:r>
      <w:r>
        <w:t xml:space="preserve"> per Ccf; (6) </w:t>
      </w:r>
      <w:r w:rsidR="429EA4E4">
        <w:t>increase</w:t>
      </w:r>
      <w:r>
        <w:t xml:space="preserve"> the Company’s firm balancing rate for transportation customers served under rate schedule LVS from $0.</w:t>
      </w:r>
      <w:r w:rsidR="1D0FB19F">
        <w:t>157</w:t>
      </w:r>
      <w:r>
        <w:t xml:space="preserve"> per Ccf to $0.</w:t>
      </w:r>
      <w:r w:rsidR="519C80B3">
        <w:t>205</w:t>
      </w:r>
      <w:r w:rsidR="00781F1F">
        <w:t xml:space="preserve"> per Ccf; (7) </w:t>
      </w:r>
      <w:r w:rsidR="1B694EB1">
        <w:t>decrease</w:t>
      </w:r>
      <w:r>
        <w:t xml:space="preserve"> the Company’s firm balancing rate for transportation customers </w:t>
      </w:r>
      <w:r>
        <w:lastRenderedPageBreak/>
        <w:t>served under rate schedule HLFS from $0.</w:t>
      </w:r>
      <w:r w:rsidR="00781F1F">
        <w:t>0</w:t>
      </w:r>
      <w:r w:rsidR="49D3D2E4">
        <w:t>51</w:t>
      </w:r>
      <w:r>
        <w:t xml:space="preserve"> per Ccf to $0.</w:t>
      </w:r>
      <w:r w:rsidR="009D0D34">
        <w:t>0</w:t>
      </w:r>
      <w:r w:rsidR="5A39D1DF">
        <w:t>42</w:t>
      </w:r>
      <w:r w:rsidR="00781F1F">
        <w:t xml:space="preserve"> per Ccf; and (8) </w:t>
      </w:r>
      <w:r w:rsidR="00DB1955">
        <w:t xml:space="preserve">decrease </w:t>
      </w:r>
      <w:r>
        <w:t xml:space="preserve">the Company’s interruptible balancing rate for transportation customers served under rate schedule ITS </w:t>
      </w:r>
      <w:r w:rsidR="00781F1F">
        <w:t xml:space="preserve"> </w:t>
      </w:r>
      <w:r w:rsidR="001706B1">
        <w:t xml:space="preserve">from </w:t>
      </w:r>
      <w:r w:rsidR="00781F1F">
        <w:t xml:space="preserve"> $0.00</w:t>
      </w:r>
      <w:r w:rsidR="60002540">
        <w:t>5</w:t>
      </w:r>
      <w:r>
        <w:t xml:space="preserve"> per Ccf</w:t>
      </w:r>
      <w:r w:rsidR="001706B1">
        <w:t xml:space="preserve"> to $0.003 per Ccf</w:t>
      </w:r>
      <w:r>
        <w:t>; and</w:t>
      </w:r>
    </w:p>
    <w:p w14:paraId="2F7E5548" w14:textId="65121CD4" w:rsidR="00E80A9E" w:rsidRPr="005F4878" w:rsidRDefault="00E80A9E" w:rsidP="07615D3B">
      <w:pPr>
        <w:widowControl/>
        <w:autoSpaceDE w:val="0"/>
        <w:autoSpaceDN w:val="0"/>
        <w:adjustRightInd w:val="0"/>
        <w:snapToGrid/>
        <w:spacing w:line="480" w:lineRule="auto"/>
        <w:ind w:firstLine="720"/>
        <w:jc w:val="both"/>
        <w:rPr>
          <w:rFonts w:ascii="TimesNewRomanPSMT" w:eastAsiaTheme="minorEastAsia" w:hAnsi="TimesNewRomanPSMT" w:cs="TimesNewRomanPSMT"/>
        </w:rPr>
      </w:pPr>
      <w:r w:rsidRPr="07615D3B">
        <w:rPr>
          <w:b/>
          <w:bCs/>
        </w:rPr>
        <w:t>WHEREAS</w:t>
      </w:r>
      <w:r>
        <w:t>, Chesapeake states that, a</w:t>
      </w:r>
      <w:r w:rsidRPr="07615D3B">
        <w:rPr>
          <w:rFonts w:ascii="TimesNewRomanPSMT" w:eastAsiaTheme="minorEastAsia" w:hAnsi="TimesNewRomanPSMT" w:cs="TimesNewRomanPSMT"/>
        </w:rPr>
        <w:t xml:space="preserve">s compared to the rates </w:t>
      </w:r>
      <w:r w:rsidR="0083599A" w:rsidRPr="07615D3B">
        <w:rPr>
          <w:rFonts w:ascii="TimesNewRomanPSMT" w:eastAsiaTheme="minorEastAsia" w:hAnsi="TimesNewRomanPSMT" w:cs="TimesNewRomanPSMT"/>
        </w:rPr>
        <w:t xml:space="preserve">currently </w:t>
      </w:r>
      <w:r w:rsidRPr="07615D3B">
        <w:rPr>
          <w:rFonts w:ascii="TimesNewRomanPSMT" w:eastAsiaTheme="minorEastAsia" w:hAnsi="TimesNewRomanPSMT" w:cs="TimesNewRomanPSMT"/>
        </w:rPr>
        <w:t xml:space="preserve">in effect: (1) an average RS-2 customer using 700 Ccf per year will experience an annual </w:t>
      </w:r>
      <w:r w:rsidR="41EDACA2" w:rsidRPr="07615D3B">
        <w:rPr>
          <w:rFonts w:ascii="TimesNewRomanPSMT" w:eastAsiaTheme="minorEastAsia" w:hAnsi="TimesNewRomanPSMT" w:cs="TimesNewRomanPSMT"/>
        </w:rPr>
        <w:t>decrease</w:t>
      </w:r>
      <w:r w:rsidRPr="07615D3B">
        <w:rPr>
          <w:rFonts w:ascii="TimesNewRomanPSMT" w:eastAsiaTheme="minorEastAsia" w:hAnsi="TimesNewRomanPSMT" w:cs="TimesNewRomanPSMT"/>
        </w:rPr>
        <w:t xml:space="preserve"> of approximately </w:t>
      </w:r>
      <w:r w:rsidR="7B4AB17E" w:rsidRPr="07615D3B">
        <w:rPr>
          <w:rFonts w:ascii="TimesNewRomanPSMT" w:eastAsiaTheme="minorEastAsia" w:hAnsi="TimesNewRomanPSMT" w:cs="TimesNewRomanPSMT"/>
        </w:rPr>
        <w:t>19.13</w:t>
      </w:r>
      <w:r w:rsidRPr="07615D3B">
        <w:rPr>
          <w:rFonts w:ascii="TimesNewRomanPSMT" w:eastAsiaTheme="minorEastAsia" w:hAnsi="TimesNewRomanPSMT" w:cs="TimesNewRomanPSMT"/>
        </w:rPr>
        <w:t>%</w:t>
      </w:r>
      <w:r w:rsidR="000E4250">
        <w:rPr>
          <w:rFonts w:ascii="TimesNewRomanPSMT" w:eastAsiaTheme="minorEastAsia" w:hAnsi="TimesNewRomanPSMT" w:cs="TimesNewRomanPSMT"/>
        </w:rPr>
        <w:t>,</w:t>
      </w:r>
      <w:r w:rsidRPr="07615D3B">
        <w:rPr>
          <w:rFonts w:ascii="TimesNewRomanPSMT" w:eastAsiaTheme="minorEastAsia" w:hAnsi="TimesNewRomanPSMT" w:cs="TimesNewRomanPSMT"/>
        </w:rPr>
        <w:t xml:space="preserve"> or $</w:t>
      </w:r>
      <w:r w:rsidR="68219624" w:rsidRPr="07615D3B">
        <w:rPr>
          <w:rFonts w:ascii="TimesNewRomanPSMT" w:eastAsiaTheme="minorEastAsia" w:hAnsi="TimesNewRomanPSMT" w:cs="TimesNewRomanPSMT"/>
        </w:rPr>
        <w:t>19.95</w:t>
      </w:r>
      <w:r w:rsidRPr="07615D3B">
        <w:rPr>
          <w:rFonts w:ascii="TimesNewRomanPSMT" w:eastAsiaTheme="minorEastAsia" w:hAnsi="TimesNewRomanPSMT" w:cs="TimesNewRomanPSMT"/>
        </w:rPr>
        <w:t xml:space="preserve"> per month; and (</w:t>
      </w:r>
      <w:r w:rsidR="303BCB20" w:rsidRPr="07615D3B">
        <w:rPr>
          <w:rFonts w:ascii="TimesNewRomanPSMT" w:eastAsiaTheme="minorEastAsia" w:hAnsi="TimesNewRomanPSMT" w:cs="TimesNewRomanPSMT"/>
        </w:rPr>
        <w:t>2</w:t>
      </w:r>
      <w:r w:rsidRPr="07615D3B">
        <w:rPr>
          <w:rFonts w:ascii="TimesNewRomanPSMT" w:eastAsiaTheme="minorEastAsia" w:hAnsi="TimesNewRomanPSMT" w:cs="TimesNewRomanPSMT"/>
        </w:rPr>
        <w:t>) during the winter heating season, an RS-2 customer using 120 Ccf per month will experience an</w:t>
      </w:r>
      <w:r w:rsidR="1E89E99E" w:rsidRPr="07615D3B">
        <w:rPr>
          <w:rFonts w:ascii="TimesNewRomanPSMT" w:eastAsiaTheme="minorEastAsia" w:hAnsi="TimesNewRomanPSMT" w:cs="TimesNewRomanPSMT"/>
        </w:rPr>
        <w:t xml:space="preserve"> </w:t>
      </w:r>
      <w:r w:rsidR="47D91654" w:rsidRPr="07615D3B">
        <w:rPr>
          <w:rFonts w:ascii="TimesNewRomanPSMT" w:eastAsiaTheme="minorEastAsia" w:hAnsi="TimesNewRomanPSMT" w:cs="TimesNewRomanPSMT"/>
        </w:rPr>
        <w:t>decrease</w:t>
      </w:r>
      <w:r w:rsidRPr="07615D3B">
        <w:rPr>
          <w:rFonts w:ascii="TimesNewRomanPSMT" w:eastAsiaTheme="minorEastAsia" w:hAnsi="TimesNewRomanPSMT" w:cs="TimesNewRomanPSMT"/>
        </w:rPr>
        <w:t xml:space="preserve"> of approximately </w:t>
      </w:r>
      <w:r w:rsidR="332778A5" w:rsidRPr="07615D3B">
        <w:rPr>
          <w:rFonts w:ascii="TimesNewRomanPSMT" w:eastAsiaTheme="minorEastAsia" w:hAnsi="TimesNewRomanPSMT" w:cs="TimesNewRomanPSMT"/>
        </w:rPr>
        <w:t>21.26</w:t>
      </w:r>
      <w:r w:rsidRPr="07615D3B">
        <w:rPr>
          <w:rFonts w:ascii="TimesNewRomanPSMT" w:eastAsiaTheme="minorEastAsia" w:hAnsi="TimesNewRomanPSMT" w:cs="TimesNewRomanPSMT"/>
        </w:rPr>
        <w:t>%</w:t>
      </w:r>
      <w:r w:rsidR="005B7189">
        <w:rPr>
          <w:rFonts w:ascii="TimesNewRomanPSMT" w:eastAsiaTheme="minorEastAsia" w:hAnsi="TimesNewRomanPSMT" w:cs="TimesNewRomanPSMT"/>
        </w:rPr>
        <w:t>,</w:t>
      </w:r>
      <w:r w:rsidRPr="07615D3B">
        <w:rPr>
          <w:rFonts w:ascii="TimesNewRomanPSMT" w:eastAsiaTheme="minorEastAsia" w:hAnsi="TimesNewRomanPSMT" w:cs="TimesNewRomanPSMT"/>
        </w:rPr>
        <w:t xml:space="preserve"> or $</w:t>
      </w:r>
      <w:r w:rsidR="7977E254" w:rsidRPr="07615D3B">
        <w:rPr>
          <w:rFonts w:ascii="TimesNewRomanPSMT" w:eastAsiaTheme="minorEastAsia" w:hAnsi="TimesNewRomanPSMT" w:cs="TimesNewRomanPSMT"/>
        </w:rPr>
        <w:t>41.04</w:t>
      </w:r>
      <w:r w:rsidRPr="07615D3B">
        <w:rPr>
          <w:rFonts w:ascii="TimesNewRomanPSMT" w:eastAsiaTheme="minorEastAsia" w:hAnsi="TimesNewRomanPSMT" w:cs="TimesNewRomanPSMT"/>
        </w:rPr>
        <w:t xml:space="preserve"> per winter month</w:t>
      </w:r>
      <w:r w:rsidR="005B2FC1">
        <w:rPr>
          <w:rFonts w:ascii="TimesNewRomanPSMT" w:eastAsiaTheme="minorEastAsia" w:hAnsi="TimesNewRomanPSMT" w:cs="TimesNewRomanPSMT"/>
        </w:rPr>
        <w:t>;</w:t>
      </w:r>
      <w:r w:rsidRPr="07615D3B">
        <w:rPr>
          <w:rFonts w:ascii="TimesNewRomanPSMT" w:eastAsiaTheme="minorEastAsia" w:hAnsi="TimesNewRomanPSMT" w:cs="TimesNewRomanPSMT"/>
        </w:rPr>
        <w:t xml:space="preserve"> and</w:t>
      </w:r>
    </w:p>
    <w:p w14:paraId="073B20A2" w14:textId="75326662" w:rsidR="00006D4D" w:rsidRPr="0026473C" w:rsidRDefault="00006D4D" w:rsidP="07615D3B">
      <w:pPr>
        <w:tabs>
          <w:tab w:val="left" w:pos="3528"/>
        </w:tabs>
        <w:spacing w:line="480" w:lineRule="auto"/>
        <w:ind w:firstLine="720"/>
        <w:jc w:val="both"/>
      </w:pPr>
      <w:r w:rsidRPr="07615D3B">
        <w:rPr>
          <w:b/>
          <w:bCs/>
        </w:rPr>
        <w:t>WHEREAS</w:t>
      </w:r>
      <w:r>
        <w:t xml:space="preserve">, </w:t>
      </w:r>
      <w:r w:rsidR="00270C35">
        <w:t xml:space="preserve">pursuant to 26 </w:t>
      </w:r>
      <w:r w:rsidR="00270C35" w:rsidRPr="07615D3B">
        <w:rPr>
          <w:i/>
          <w:iCs/>
        </w:rPr>
        <w:t>Del. C</w:t>
      </w:r>
      <w:r w:rsidR="00270C35">
        <w:t>. §§ 304 and 306</w:t>
      </w:r>
      <w:r w:rsidR="00912D7B">
        <w:t>,</w:t>
      </w:r>
      <w:r w:rsidR="00270C35">
        <w:t xml:space="preserve"> </w:t>
      </w:r>
      <w:r>
        <w:t xml:space="preserve">the Commission has determined that the proposed GSR changes should be permitted to become effective for usage on and after November 1, </w:t>
      </w:r>
      <w:proofErr w:type="gramStart"/>
      <w:r>
        <w:t>20</w:t>
      </w:r>
      <w:r w:rsidR="001F5EFB">
        <w:t>2</w:t>
      </w:r>
      <w:r w:rsidR="7D6350AC">
        <w:t>3</w:t>
      </w:r>
      <w:proofErr w:type="gramEnd"/>
      <w:r>
        <w:t xml:space="preserve"> subject to refund and pending the Commission’s further review and final decision;</w:t>
      </w:r>
    </w:p>
    <w:p w14:paraId="025F93BD" w14:textId="77777777" w:rsidR="00006D4D" w:rsidRPr="0026473C" w:rsidRDefault="00006D4D" w:rsidP="00006D4D">
      <w:pPr>
        <w:ind w:left="1260" w:hanging="540"/>
        <w:rPr>
          <w:b/>
          <w:szCs w:val="24"/>
        </w:rPr>
      </w:pPr>
      <w:r w:rsidRPr="0026473C">
        <w:rPr>
          <w:b/>
          <w:szCs w:val="24"/>
        </w:rPr>
        <w:t xml:space="preserve">NOW, THEREFORE, IT IS HEREBY ORDERED BY THE AFFIRMATIVE </w:t>
      </w:r>
    </w:p>
    <w:p w14:paraId="0676D20C" w14:textId="77777777" w:rsidR="009A4EDA" w:rsidRDefault="00006D4D" w:rsidP="009A4EDA">
      <w:pPr>
        <w:ind w:left="1260"/>
        <w:rPr>
          <w:szCs w:val="24"/>
        </w:rPr>
      </w:pPr>
      <w:r w:rsidRPr="0026473C">
        <w:rPr>
          <w:b/>
          <w:szCs w:val="24"/>
        </w:rPr>
        <w:t>VOTE OF NOT FEWER THAN THREE COMMISSIONERS</w:t>
      </w:r>
      <w:r w:rsidRPr="0026473C">
        <w:rPr>
          <w:szCs w:val="24"/>
        </w:rPr>
        <w:t xml:space="preserve">: </w:t>
      </w:r>
    </w:p>
    <w:p w14:paraId="6070C472" w14:textId="77777777" w:rsidR="009A4EDA" w:rsidRDefault="009A4EDA" w:rsidP="009A4EDA">
      <w:pPr>
        <w:ind w:left="1260"/>
        <w:rPr>
          <w:szCs w:val="24"/>
        </w:rPr>
      </w:pPr>
    </w:p>
    <w:p w14:paraId="284C5674" w14:textId="796F5BC7" w:rsidR="00006D4D" w:rsidRDefault="00006D4D" w:rsidP="009A4EDA">
      <w:pPr>
        <w:pStyle w:val="ListParagraph"/>
        <w:numPr>
          <w:ilvl w:val="0"/>
          <w:numId w:val="2"/>
        </w:numPr>
        <w:spacing w:line="480" w:lineRule="auto"/>
        <w:ind w:left="0" w:firstLine="720"/>
        <w:jc w:val="both"/>
      </w:pPr>
      <w:r>
        <w:t xml:space="preserve">Pursuant to 26 </w:t>
      </w:r>
      <w:r w:rsidRPr="07615D3B">
        <w:rPr>
          <w:i/>
          <w:iCs/>
        </w:rPr>
        <w:t>Del. C</w:t>
      </w:r>
      <w:r>
        <w:t>. §§</w:t>
      </w:r>
      <w:r w:rsidR="00270C35">
        <w:t xml:space="preserve"> </w:t>
      </w:r>
      <w:r>
        <w:t>303(b), 304, and 306, the following proposed changes to the GSR rates, firm balancing rates, and the accompanying proposed tariff revisions set forth in the Application, are permitted to become effective for natural gas usage on or after November 1, 20</w:t>
      </w:r>
      <w:r w:rsidR="001F5EFB">
        <w:t>2</w:t>
      </w:r>
      <w:r w:rsidR="5B004FB2">
        <w:t>3</w:t>
      </w:r>
      <w:r>
        <w:t xml:space="preserve">, subject to refund and pending the Commission’s final decision: </w:t>
      </w:r>
    </w:p>
    <w:p w14:paraId="47556D3C" w14:textId="77777777" w:rsidR="009A4EDA" w:rsidRPr="0026473C" w:rsidRDefault="009A4EDA" w:rsidP="009A4EDA">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2731"/>
        <w:gridCol w:w="3119"/>
      </w:tblGrid>
      <w:tr w:rsidR="00006D4D" w:rsidRPr="00B854EE" w14:paraId="57937B1B" w14:textId="77777777" w:rsidTr="07615D3B">
        <w:tc>
          <w:tcPr>
            <w:tcW w:w="3588" w:type="dxa"/>
            <w:tcBorders>
              <w:top w:val="single" w:sz="4" w:space="0" w:color="auto"/>
              <w:left w:val="single" w:sz="4" w:space="0" w:color="auto"/>
              <w:bottom w:val="single" w:sz="4" w:space="0" w:color="auto"/>
              <w:right w:val="single" w:sz="4" w:space="0" w:color="auto"/>
            </w:tcBorders>
            <w:hideMark/>
          </w:tcPr>
          <w:p w14:paraId="139D6467" w14:textId="77777777" w:rsidR="00006D4D" w:rsidRPr="0026473C" w:rsidRDefault="00006D4D" w:rsidP="00E32EDF">
            <w:pPr>
              <w:tabs>
                <w:tab w:val="left" w:pos="3528"/>
              </w:tabs>
              <w:jc w:val="center"/>
              <w:rPr>
                <w:b/>
                <w:szCs w:val="24"/>
              </w:rPr>
            </w:pPr>
            <w:r w:rsidRPr="0026473C">
              <w:rPr>
                <w:b/>
                <w:szCs w:val="24"/>
              </w:rPr>
              <w:t>Rate Schedule</w:t>
            </w:r>
          </w:p>
        </w:tc>
        <w:tc>
          <w:tcPr>
            <w:tcW w:w="2796" w:type="dxa"/>
            <w:tcBorders>
              <w:top w:val="single" w:sz="4" w:space="0" w:color="auto"/>
              <w:left w:val="single" w:sz="4" w:space="0" w:color="auto"/>
              <w:bottom w:val="single" w:sz="4" w:space="0" w:color="auto"/>
              <w:right w:val="single" w:sz="4" w:space="0" w:color="auto"/>
            </w:tcBorders>
            <w:hideMark/>
          </w:tcPr>
          <w:p w14:paraId="1821891B" w14:textId="77777777" w:rsidR="00006D4D" w:rsidRPr="0026473C" w:rsidRDefault="00006D4D" w:rsidP="00E32EDF">
            <w:pPr>
              <w:tabs>
                <w:tab w:val="left" w:pos="3528"/>
              </w:tabs>
              <w:jc w:val="center"/>
              <w:rPr>
                <w:b/>
                <w:szCs w:val="24"/>
              </w:rPr>
            </w:pPr>
            <w:r w:rsidRPr="0026473C">
              <w:rPr>
                <w:b/>
                <w:szCs w:val="24"/>
              </w:rPr>
              <w:t>Present Rate</w:t>
            </w:r>
          </w:p>
        </w:tc>
        <w:tc>
          <w:tcPr>
            <w:tcW w:w="3192" w:type="dxa"/>
            <w:tcBorders>
              <w:top w:val="single" w:sz="4" w:space="0" w:color="auto"/>
              <w:left w:val="single" w:sz="4" w:space="0" w:color="auto"/>
              <w:bottom w:val="single" w:sz="4" w:space="0" w:color="auto"/>
              <w:right w:val="single" w:sz="4" w:space="0" w:color="auto"/>
            </w:tcBorders>
            <w:hideMark/>
          </w:tcPr>
          <w:p w14:paraId="59958170" w14:textId="77777777" w:rsidR="00006D4D" w:rsidRPr="0026473C" w:rsidRDefault="00006D4D" w:rsidP="00E32EDF">
            <w:pPr>
              <w:tabs>
                <w:tab w:val="left" w:pos="3528"/>
              </w:tabs>
              <w:jc w:val="center"/>
              <w:rPr>
                <w:b/>
                <w:szCs w:val="24"/>
              </w:rPr>
            </w:pPr>
            <w:r w:rsidRPr="0026473C">
              <w:rPr>
                <w:b/>
                <w:szCs w:val="24"/>
              </w:rPr>
              <w:t>Proposed Rate</w:t>
            </w:r>
          </w:p>
        </w:tc>
      </w:tr>
      <w:tr w:rsidR="00006D4D" w:rsidRPr="00B854EE" w14:paraId="4D5D1A24" w14:textId="77777777" w:rsidTr="07615D3B">
        <w:tc>
          <w:tcPr>
            <w:tcW w:w="3588" w:type="dxa"/>
            <w:tcBorders>
              <w:top w:val="single" w:sz="4" w:space="0" w:color="auto"/>
              <w:left w:val="single" w:sz="4" w:space="0" w:color="auto"/>
              <w:bottom w:val="single" w:sz="4" w:space="0" w:color="auto"/>
              <w:right w:val="single" w:sz="4" w:space="0" w:color="auto"/>
            </w:tcBorders>
            <w:hideMark/>
          </w:tcPr>
          <w:p w14:paraId="4FE69758" w14:textId="77777777" w:rsidR="00006D4D" w:rsidRPr="0026473C" w:rsidRDefault="00006D4D" w:rsidP="00E32EDF">
            <w:pPr>
              <w:tabs>
                <w:tab w:val="left" w:pos="3528"/>
              </w:tabs>
              <w:jc w:val="center"/>
              <w:rPr>
                <w:szCs w:val="24"/>
              </w:rPr>
            </w:pPr>
            <w:r w:rsidRPr="0026473C">
              <w:rPr>
                <w:szCs w:val="24"/>
              </w:rPr>
              <w:t>RS-1, ERS-1, RS-2, ERS-2,</w:t>
            </w:r>
            <w:r w:rsidR="00BC52D2" w:rsidRPr="0026473C">
              <w:rPr>
                <w:szCs w:val="24"/>
              </w:rPr>
              <w:t xml:space="preserve"> USA-R,</w:t>
            </w:r>
            <w:r w:rsidRPr="0026473C">
              <w:rPr>
                <w:szCs w:val="24"/>
              </w:rPr>
              <w:t xml:space="preserve"> GS, EGS,</w:t>
            </w:r>
            <w:r w:rsidR="00BC52D2" w:rsidRPr="0026473C">
              <w:rPr>
                <w:szCs w:val="24"/>
              </w:rPr>
              <w:t xml:space="preserve"> USA-G,</w:t>
            </w:r>
            <w:r w:rsidRPr="0026473C">
              <w:rPr>
                <w:szCs w:val="24"/>
              </w:rPr>
              <w:t xml:space="preserve"> MVS, EMVS,</w:t>
            </w:r>
            <w:r w:rsidR="00BC52D2" w:rsidRPr="0026473C">
              <w:rPr>
                <w:szCs w:val="24"/>
              </w:rPr>
              <w:t xml:space="preserve"> USA-M,</w:t>
            </w:r>
            <w:r w:rsidRPr="0026473C">
              <w:rPr>
                <w:szCs w:val="24"/>
              </w:rPr>
              <w:t xml:space="preserve"> LVS</w:t>
            </w:r>
          </w:p>
        </w:tc>
        <w:tc>
          <w:tcPr>
            <w:tcW w:w="2796" w:type="dxa"/>
            <w:tcBorders>
              <w:top w:val="single" w:sz="4" w:space="0" w:color="auto"/>
              <w:left w:val="single" w:sz="4" w:space="0" w:color="auto"/>
              <w:bottom w:val="single" w:sz="4" w:space="0" w:color="auto"/>
              <w:right w:val="single" w:sz="4" w:space="0" w:color="auto"/>
            </w:tcBorders>
            <w:hideMark/>
          </w:tcPr>
          <w:p w14:paraId="5C48F152" w14:textId="65F65374" w:rsidR="00006D4D" w:rsidRPr="0026473C" w:rsidRDefault="00006D4D" w:rsidP="07615D3B">
            <w:pPr>
              <w:tabs>
                <w:tab w:val="left" w:pos="3528"/>
              </w:tabs>
              <w:jc w:val="center"/>
            </w:pPr>
            <w:r>
              <w:t>$</w:t>
            </w:r>
            <w:r w:rsidR="001706B1">
              <w:t>1.</w:t>
            </w:r>
            <w:r w:rsidR="7F1240CE">
              <w:t>226</w:t>
            </w:r>
            <w:r>
              <w:t xml:space="preserve"> per Ccf</w:t>
            </w:r>
          </w:p>
        </w:tc>
        <w:tc>
          <w:tcPr>
            <w:tcW w:w="3192" w:type="dxa"/>
            <w:tcBorders>
              <w:top w:val="single" w:sz="4" w:space="0" w:color="auto"/>
              <w:left w:val="single" w:sz="4" w:space="0" w:color="auto"/>
              <w:bottom w:val="single" w:sz="4" w:space="0" w:color="auto"/>
              <w:right w:val="single" w:sz="4" w:space="0" w:color="auto"/>
            </w:tcBorders>
            <w:hideMark/>
          </w:tcPr>
          <w:p w14:paraId="755EB545" w14:textId="35EC6BE6" w:rsidR="00006D4D" w:rsidRPr="0026473C" w:rsidRDefault="00006D4D" w:rsidP="07615D3B">
            <w:pPr>
              <w:tabs>
                <w:tab w:val="left" w:pos="3528"/>
              </w:tabs>
              <w:jc w:val="center"/>
            </w:pPr>
            <w:r>
              <w:t>$</w:t>
            </w:r>
            <w:r w:rsidR="6E67477E">
              <w:t>0.884</w:t>
            </w:r>
            <w:r>
              <w:t xml:space="preserve"> per Ccf</w:t>
            </w:r>
          </w:p>
        </w:tc>
      </w:tr>
      <w:tr w:rsidR="00006D4D" w:rsidRPr="00B854EE" w14:paraId="06EDEA42" w14:textId="77777777" w:rsidTr="07615D3B">
        <w:tc>
          <w:tcPr>
            <w:tcW w:w="3588" w:type="dxa"/>
            <w:tcBorders>
              <w:top w:val="single" w:sz="4" w:space="0" w:color="auto"/>
              <w:left w:val="single" w:sz="4" w:space="0" w:color="auto"/>
              <w:bottom w:val="single" w:sz="4" w:space="0" w:color="auto"/>
              <w:right w:val="single" w:sz="4" w:space="0" w:color="auto"/>
            </w:tcBorders>
            <w:hideMark/>
          </w:tcPr>
          <w:p w14:paraId="07C0BD82" w14:textId="77777777" w:rsidR="00006D4D" w:rsidRPr="0026473C" w:rsidRDefault="00006D4D" w:rsidP="00E32EDF">
            <w:pPr>
              <w:tabs>
                <w:tab w:val="left" w:pos="3528"/>
              </w:tabs>
              <w:jc w:val="center"/>
              <w:rPr>
                <w:szCs w:val="24"/>
              </w:rPr>
            </w:pPr>
            <w:r w:rsidRPr="0026473C">
              <w:rPr>
                <w:szCs w:val="24"/>
              </w:rPr>
              <w:t>GLR, GLO</w:t>
            </w:r>
          </w:p>
        </w:tc>
        <w:tc>
          <w:tcPr>
            <w:tcW w:w="2796" w:type="dxa"/>
            <w:tcBorders>
              <w:top w:val="single" w:sz="4" w:space="0" w:color="auto"/>
              <w:left w:val="single" w:sz="4" w:space="0" w:color="auto"/>
              <w:bottom w:val="single" w:sz="4" w:space="0" w:color="auto"/>
              <w:right w:val="single" w:sz="4" w:space="0" w:color="auto"/>
            </w:tcBorders>
            <w:hideMark/>
          </w:tcPr>
          <w:p w14:paraId="0832E352" w14:textId="55397FF4" w:rsidR="00006D4D" w:rsidRPr="0026473C" w:rsidRDefault="00006D4D" w:rsidP="07615D3B">
            <w:pPr>
              <w:tabs>
                <w:tab w:val="left" w:pos="3528"/>
              </w:tabs>
              <w:jc w:val="center"/>
            </w:pPr>
            <w:r>
              <w:t>$0.</w:t>
            </w:r>
            <w:r w:rsidR="09A6D623">
              <w:t>829</w:t>
            </w:r>
            <w:r>
              <w:t xml:space="preserve"> per Ccf</w:t>
            </w:r>
          </w:p>
        </w:tc>
        <w:tc>
          <w:tcPr>
            <w:tcW w:w="3192" w:type="dxa"/>
            <w:tcBorders>
              <w:top w:val="single" w:sz="4" w:space="0" w:color="auto"/>
              <w:left w:val="single" w:sz="4" w:space="0" w:color="auto"/>
              <w:bottom w:val="single" w:sz="4" w:space="0" w:color="auto"/>
              <w:right w:val="single" w:sz="4" w:space="0" w:color="auto"/>
            </w:tcBorders>
            <w:hideMark/>
          </w:tcPr>
          <w:p w14:paraId="23477205" w14:textId="100C7564" w:rsidR="00006D4D" w:rsidRPr="0026473C" w:rsidRDefault="00006D4D" w:rsidP="07615D3B">
            <w:pPr>
              <w:tabs>
                <w:tab w:val="left" w:pos="3528"/>
              </w:tabs>
              <w:jc w:val="center"/>
            </w:pPr>
            <w:r>
              <w:t>$0.</w:t>
            </w:r>
            <w:r w:rsidR="65D3FC6E">
              <w:t>513</w:t>
            </w:r>
            <w:r>
              <w:t xml:space="preserve"> per Ccf</w:t>
            </w:r>
          </w:p>
        </w:tc>
      </w:tr>
      <w:tr w:rsidR="00006D4D" w:rsidRPr="00B854EE" w14:paraId="4E267095" w14:textId="77777777" w:rsidTr="07615D3B">
        <w:tc>
          <w:tcPr>
            <w:tcW w:w="3588" w:type="dxa"/>
            <w:tcBorders>
              <w:top w:val="single" w:sz="4" w:space="0" w:color="auto"/>
              <w:left w:val="single" w:sz="4" w:space="0" w:color="auto"/>
              <w:bottom w:val="single" w:sz="4" w:space="0" w:color="auto"/>
              <w:right w:val="single" w:sz="4" w:space="0" w:color="auto"/>
            </w:tcBorders>
            <w:hideMark/>
          </w:tcPr>
          <w:p w14:paraId="7040A18B" w14:textId="77777777" w:rsidR="00006D4D" w:rsidRPr="0026473C" w:rsidRDefault="00006D4D" w:rsidP="00E32EDF">
            <w:pPr>
              <w:tabs>
                <w:tab w:val="left" w:pos="3528"/>
              </w:tabs>
              <w:jc w:val="center"/>
              <w:rPr>
                <w:szCs w:val="24"/>
              </w:rPr>
            </w:pPr>
            <w:r w:rsidRPr="0026473C">
              <w:rPr>
                <w:szCs w:val="24"/>
              </w:rPr>
              <w:t>HLFS</w:t>
            </w:r>
          </w:p>
        </w:tc>
        <w:tc>
          <w:tcPr>
            <w:tcW w:w="2796" w:type="dxa"/>
            <w:tcBorders>
              <w:top w:val="single" w:sz="4" w:space="0" w:color="auto"/>
              <w:left w:val="single" w:sz="4" w:space="0" w:color="auto"/>
              <w:bottom w:val="single" w:sz="4" w:space="0" w:color="auto"/>
              <w:right w:val="single" w:sz="4" w:space="0" w:color="auto"/>
            </w:tcBorders>
            <w:hideMark/>
          </w:tcPr>
          <w:p w14:paraId="7A823AD8" w14:textId="7E525361" w:rsidR="00006D4D" w:rsidRPr="0026473C" w:rsidRDefault="00006D4D" w:rsidP="07615D3B">
            <w:pPr>
              <w:tabs>
                <w:tab w:val="left" w:pos="3528"/>
              </w:tabs>
              <w:jc w:val="center"/>
            </w:pPr>
            <w:r>
              <w:t>$</w:t>
            </w:r>
            <w:r w:rsidR="47167059">
              <w:t>1.109</w:t>
            </w:r>
            <w:r>
              <w:t xml:space="preserve"> per Ccf</w:t>
            </w:r>
          </w:p>
        </w:tc>
        <w:tc>
          <w:tcPr>
            <w:tcW w:w="3192" w:type="dxa"/>
            <w:tcBorders>
              <w:top w:val="single" w:sz="4" w:space="0" w:color="auto"/>
              <w:left w:val="single" w:sz="4" w:space="0" w:color="auto"/>
              <w:bottom w:val="single" w:sz="4" w:space="0" w:color="auto"/>
              <w:right w:val="single" w:sz="4" w:space="0" w:color="auto"/>
            </w:tcBorders>
            <w:hideMark/>
          </w:tcPr>
          <w:p w14:paraId="7118594A" w14:textId="623376B9" w:rsidR="00006D4D" w:rsidRPr="0026473C" w:rsidRDefault="00006D4D" w:rsidP="07615D3B">
            <w:pPr>
              <w:tabs>
                <w:tab w:val="left" w:pos="3528"/>
              </w:tabs>
              <w:jc w:val="center"/>
            </w:pPr>
            <w:r>
              <w:t>$</w:t>
            </w:r>
            <w:r w:rsidR="245A2CD6">
              <w:t>0.815</w:t>
            </w:r>
            <w:r>
              <w:t xml:space="preserve"> per Ccf</w:t>
            </w:r>
          </w:p>
        </w:tc>
      </w:tr>
    </w:tbl>
    <w:p w14:paraId="33B9D1FB" w14:textId="6D265383" w:rsidR="00006D4D" w:rsidRDefault="00006D4D" w:rsidP="00006D4D">
      <w:pPr>
        <w:tabs>
          <w:tab w:val="left" w:pos="3528"/>
        </w:tabs>
        <w:spacing w:line="480" w:lineRule="auto"/>
        <w:jc w:val="both"/>
        <w:rPr>
          <w:szCs w:val="24"/>
        </w:rPr>
      </w:pPr>
    </w:p>
    <w:p w14:paraId="725EABDE" w14:textId="77777777" w:rsidR="006F1DBF" w:rsidRPr="0026473C" w:rsidRDefault="006F1DBF" w:rsidP="00006D4D">
      <w:pPr>
        <w:tabs>
          <w:tab w:val="left" w:pos="3528"/>
        </w:tabs>
        <w:spacing w:line="48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480"/>
        <w:gridCol w:w="3715"/>
      </w:tblGrid>
      <w:tr w:rsidR="00006D4D" w:rsidRPr="00B854EE" w14:paraId="79DD92FF" w14:textId="77777777" w:rsidTr="07615D3B">
        <w:tc>
          <w:tcPr>
            <w:tcW w:w="2155" w:type="dxa"/>
            <w:tcBorders>
              <w:top w:val="single" w:sz="4" w:space="0" w:color="auto"/>
              <w:left w:val="single" w:sz="4" w:space="0" w:color="auto"/>
              <w:bottom w:val="single" w:sz="4" w:space="0" w:color="auto"/>
              <w:right w:val="single" w:sz="4" w:space="0" w:color="auto"/>
            </w:tcBorders>
            <w:hideMark/>
          </w:tcPr>
          <w:p w14:paraId="7AB95974" w14:textId="77777777" w:rsidR="00006D4D" w:rsidRPr="0026473C" w:rsidRDefault="00006D4D" w:rsidP="00E32EDF">
            <w:pPr>
              <w:tabs>
                <w:tab w:val="left" w:pos="3528"/>
              </w:tabs>
              <w:jc w:val="center"/>
              <w:rPr>
                <w:b/>
                <w:szCs w:val="24"/>
              </w:rPr>
            </w:pPr>
            <w:r w:rsidRPr="0026473C">
              <w:rPr>
                <w:b/>
                <w:szCs w:val="24"/>
              </w:rPr>
              <w:lastRenderedPageBreak/>
              <w:t>Rate Schedule</w:t>
            </w:r>
          </w:p>
        </w:tc>
        <w:tc>
          <w:tcPr>
            <w:tcW w:w="3480" w:type="dxa"/>
            <w:tcBorders>
              <w:top w:val="single" w:sz="4" w:space="0" w:color="auto"/>
              <w:left w:val="single" w:sz="4" w:space="0" w:color="auto"/>
              <w:bottom w:val="single" w:sz="4" w:space="0" w:color="auto"/>
              <w:right w:val="single" w:sz="4" w:space="0" w:color="auto"/>
            </w:tcBorders>
            <w:hideMark/>
          </w:tcPr>
          <w:p w14:paraId="33A9BE16" w14:textId="77777777" w:rsidR="00006D4D" w:rsidRPr="0026473C" w:rsidRDefault="00006D4D" w:rsidP="00E32EDF">
            <w:pPr>
              <w:tabs>
                <w:tab w:val="left" w:pos="3528"/>
              </w:tabs>
              <w:jc w:val="center"/>
              <w:rPr>
                <w:b/>
                <w:szCs w:val="24"/>
              </w:rPr>
            </w:pPr>
            <w:r w:rsidRPr="0026473C">
              <w:rPr>
                <w:b/>
                <w:szCs w:val="24"/>
              </w:rPr>
              <w:t>Present Balancing Rate</w:t>
            </w:r>
          </w:p>
        </w:tc>
        <w:tc>
          <w:tcPr>
            <w:tcW w:w="3715" w:type="dxa"/>
            <w:tcBorders>
              <w:top w:val="single" w:sz="4" w:space="0" w:color="auto"/>
              <w:left w:val="single" w:sz="4" w:space="0" w:color="auto"/>
              <w:bottom w:val="single" w:sz="4" w:space="0" w:color="auto"/>
              <w:right w:val="single" w:sz="4" w:space="0" w:color="auto"/>
            </w:tcBorders>
            <w:hideMark/>
          </w:tcPr>
          <w:p w14:paraId="11EE3114" w14:textId="77777777" w:rsidR="00006D4D" w:rsidRPr="0026473C" w:rsidRDefault="00006D4D" w:rsidP="00E32EDF">
            <w:pPr>
              <w:tabs>
                <w:tab w:val="left" w:pos="3528"/>
              </w:tabs>
              <w:jc w:val="center"/>
              <w:rPr>
                <w:b/>
                <w:szCs w:val="24"/>
              </w:rPr>
            </w:pPr>
            <w:r w:rsidRPr="0026473C">
              <w:rPr>
                <w:b/>
                <w:szCs w:val="24"/>
              </w:rPr>
              <w:t>Proposed Balancing Rate</w:t>
            </w:r>
          </w:p>
        </w:tc>
      </w:tr>
      <w:tr w:rsidR="00006D4D" w:rsidRPr="00B854EE" w14:paraId="790DAA89" w14:textId="77777777" w:rsidTr="07615D3B">
        <w:tc>
          <w:tcPr>
            <w:tcW w:w="2155" w:type="dxa"/>
            <w:tcBorders>
              <w:top w:val="single" w:sz="4" w:space="0" w:color="auto"/>
              <w:left w:val="single" w:sz="4" w:space="0" w:color="auto"/>
              <w:bottom w:val="single" w:sz="4" w:space="0" w:color="auto"/>
              <w:right w:val="single" w:sz="4" w:space="0" w:color="auto"/>
            </w:tcBorders>
            <w:hideMark/>
          </w:tcPr>
          <w:p w14:paraId="445D2C75" w14:textId="77777777" w:rsidR="00006D4D" w:rsidRPr="0026473C" w:rsidRDefault="00006D4D" w:rsidP="00E32EDF">
            <w:pPr>
              <w:tabs>
                <w:tab w:val="left" w:pos="3528"/>
              </w:tabs>
              <w:jc w:val="center"/>
              <w:rPr>
                <w:szCs w:val="24"/>
              </w:rPr>
            </w:pPr>
            <w:r w:rsidRPr="0026473C">
              <w:rPr>
                <w:szCs w:val="24"/>
              </w:rPr>
              <w:t>GS/EGS</w:t>
            </w:r>
            <w:r w:rsidR="00BC52D2" w:rsidRPr="0026473C">
              <w:rPr>
                <w:szCs w:val="24"/>
              </w:rPr>
              <w:t>/USA-G</w:t>
            </w:r>
          </w:p>
        </w:tc>
        <w:tc>
          <w:tcPr>
            <w:tcW w:w="3480" w:type="dxa"/>
            <w:tcBorders>
              <w:top w:val="single" w:sz="4" w:space="0" w:color="auto"/>
              <w:left w:val="single" w:sz="4" w:space="0" w:color="auto"/>
              <w:bottom w:val="single" w:sz="4" w:space="0" w:color="auto"/>
              <w:right w:val="single" w:sz="4" w:space="0" w:color="auto"/>
            </w:tcBorders>
            <w:hideMark/>
          </w:tcPr>
          <w:p w14:paraId="457F6D07" w14:textId="636D9C9A" w:rsidR="00006D4D" w:rsidRPr="0026473C" w:rsidRDefault="00006D4D" w:rsidP="07615D3B">
            <w:pPr>
              <w:tabs>
                <w:tab w:val="left" w:pos="3528"/>
              </w:tabs>
              <w:jc w:val="center"/>
            </w:pPr>
            <w:r>
              <w:t>$0.</w:t>
            </w:r>
            <w:r w:rsidR="368B1FCA">
              <w:t>175</w:t>
            </w:r>
            <w:r>
              <w:t xml:space="preserve"> per Ccf</w:t>
            </w:r>
          </w:p>
        </w:tc>
        <w:tc>
          <w:tcPr>
            <w:tcW w:w="3715" w:type="dxa"/>
            <w:tcBorders>
              <w:top w:val="single" w:sz="4" w:space="0" w:color="auto"/>
              <w:left w:val="single" w:sz="4" w:space="0" w:color="auto"/>
              <w:bottom w:val="single" w:sz="4" w:space="0" w:color="auto"/>
              <w:right w:val="single" w:sz="4" w:space="0" w:color="auto"/>
            </w:tcBorders>
            <w:hideMark/>
          </w:tcPr>
          <w:p w14:paraId="44868E4B" w14:textId="2C302579" w:rsidR="00006D4D" w:rsidRPr="0026473C" w:rsidRDefault="00006D4D" w:rsidP="07615D3B">
            <w:pPr>
              <w:tabs>
                <w:tab w:val="left" w:pos="3528"/>
              </w:tabs>
              <w:jc w:val="center"/>
            </w:pPr>
            <w:r>
              <w:t>$0.</w:t>
            </w:r>
            <w:r w:rsidR="31CB9C5F">
              <w:t>222</w:t>
            </w:r>
            <w:r>
              <w:t xml:space="preserve"> per Ccf</w:t>
            </w:r>
          </w:p>
        </w:tc>
      </w:tr>
      <w:tr w:rsidR="00006D4D" w:rsidRPr="00B854EE" w14:paraId="5185DD1D" w14:textId="77777777" w:rsidTr="07615D3B">
        <w:tc>
          <w:tcPr>
            <w:tcW w:w="2155" w:type="dxa"/>
            <w:tcBorders>
              <w:top w:val="single" w:sz="4" w:space="0" w:color="auto"/>
              <w:left w:val="single" w:sz="4" w:space="0" w:color="auto"/>
              <w:bottom w:val="single" w:sz="4" w:space="0" w:color="auto"/>
              <w:right w:val="single" w:sz="4" w:space="0" w:color="auto"/>
            </w:tcBorders>
            <w:hideMark/>
          </w:tcPr>
          <w:p w14:paraId="1C543B10" w14:textId="77777777" w:rsidR="00006D4D" w:rsidRPr="0026473C" w:rsidRDefault="00006D4D" w:rsidP="00E32EDF">
            <w:pPr>
              <w:tabs>
                <w:tab w:val="left" w:pos="3528"/>
              </w:tabs>
              <w:jc w:val="center"/>
              <w:rPr>
                <w:szCs w:val="24"/>
              </w:rPr>
            </w:pPr>
            <w:r w:rsidRPr="0026473C">
              <w:rPr>
                <w:szCs w:val="24"/>
              </w:rPr>
              <w:t>MVS/EMVS</w:t>
            </w:r>
            <w:r w:rsidR="00BC52D2" w:rsidRPr="0026473C">
              <w:rPr>
                <w:szCs w:val="24"/>
              </w:rPr>
              <w:t>/USA-M</w:t>
            </w:r>
          </w:p>
        </w:tc>
        <w:tc>
          <w:tcPr>
            <w:tcW w:w="3480" w:type="dxa"/>
            <w:tcBorders>
              <w:top w:val="single" w:sz="4" w:space="0" w:color="auto"/>
              <w:left w:val="single" w:sz="4" w:space="0" w:color="auto"/>
              <w:bottom w:val="single" w:sz="4" w:space="0" w:color="auto"/>
              <w:right w:val="single" w:sz="4" w:space="0" w:color="auto"/>
            </w:tcBorders>
            <w:hideMark/>
          </w:tcPr>
          <w:p w14:paraId="666AA0DD" w14:textId="540A640D" w:rsidR="00006D4D" w:rsidRPr="0026473C" w:rsidRDefault="00006D4D" w:rsidP="07615D3B">
            <w:pPr>
              <w:tabs>
                <w:tab w:val="left" w:pos="3528"/>
              </w:tabs>
              <w:jc w:val="center"/>
            </w:pPr>
            <w:r>
              <w:t>$0.</w:t>
            </w:r>
            <w:r w:rsidR="00965885">
              <w:t>2</w:t>
            </w:r>
            <w:r w:rsidR="7383C144">
              <w:t>08</w:t>
            </w:r>
            <w:r>
              <w:t xml:space="preserve"> per Ccf</w:t>
            </w:r>
          </w:p>
        </w:tc>
        <w:tc>
          <w:tcPr>
            <w:tcW w:w="3715" w:type="dxa"/>
            <w:tcBorders>
              <w:top w:val="single" w:sz="4" w:space="0" w:color="auto"/>
              <w:left w:val="single" w:sz="4" w:space="0" w:color="auto"/>
              <w:bottom w:val="single" w:sz="4" w:space="0" w:color="auto"/>
              <w:right w:val="single" w:sz="4" w:space="0" w:color="auto"/>
            </w:tcBorders>
            <w:hideMark/>
          </w:tcPr>
          <w:p w14:paraId="23AA2623" w14:textId="46594BEF" w:rsidR="00006D4D" w:rsidRPr="0026473C" w:rsidRDefault="00006D4D" w:rsidP="07615D3B">
            <w:pPr>
              <w:tabs>
                <w:tab w:val="left" w:pos="3528"/>
              </w:tabs>
              <w:jc w:val="center"/>
            </w:pPr>
            <w:r>
              <w:t>$0.</w:t>
            </w:r>
            <w:r w:rsidR="001F5EFB">
              <w:t>2</w:t>
            </w:r>
            <w:r w:rsidR="48340528">
              <w:t>56</w:t>
            </w:r>
            <w:r>
              <w:t xml:space="preserve"> per Ccf</w:t>
            </w:r>
          </w:p>
        </w:tc>
      </w:tr>
      <w:tr w:rsidR="00006D4D" w:rsidRPr="00B854EE" w14:paraId="33FEAA23" w14:textId="77777777" w:rsidTr="07615D3B">
        <w:tc>
          <w:tcPr>
            <w:tcW w:w="2155" w:type="dxa"/>
            <w:tcBorders>
              <w:top w:val="single" w:sz="4" w:space="0" w:color="auto"/>
              <w:left w:val="single" w:sz="4" w:space="0" w:color="auto"/>
              <w:bottom w:val="single" w:sz="4" w:space="0" w:color="auto"/>
              <w:right w:val="single" w:sz="4" w:space="0" w:color="auto"/>
            </w:tcBorders>
            <w:hideMark/>
          </w:tcPr>
          <w:p w14:paraId="1780778E" w14:textId="77777777" w:rsidR="00006D4D" w:rsidRPr="0026473C" w:rsidRDefault="00006D4D" w:rsidP="00E32EDF">
            <w:pPr>
              <w:tabs>
                <w:tab w:val="left" w:pos="3528"/>
              </w:tabs>
              <w:jc w:val="center"/>
              <w:rPr>
                <w:szCs w:val="24"/>
              </w:rPr>
            </w:pPr>
            <w:r w:rsidRPr="0026473C">
              <w:rPr>
                <w:szCs w:val="24"/>
              </w:rPr>
              <w:t>LVS</w:t>
            </w:r>
          </w:p>
        </w:tc>
        <w:tc>
          <w:tcPr>
            <w:tcW w:w="3480" w:type="dxa"/>
            <w:tcBorders>
              <w:top w:val="single" w:sz="4" w:space="0" w:color="auto"/>
              <w:left w:val="single" w:sz="4" w:space="0" w:color="auto"/>
              <w:bottom w:val="single" w:sz="4" w:space="0" w:color="auto"/>
              <w:right w:val="single" w:sz="4" w:space="0" w:color="auto"/>
            </w:tcBorders>
            <w:hideMark/>
          </w:tcPr>
          <w:p w14:paraId="36774A25" w14:textId="3A939A91" w:rsidR="00006D4D" w:rsidRPr="0026473C" w:rsidRDefault="00006D4D" w:rsidP="07615D3B">
            <w:pPr>
              <w:tabs>
                <w:tab w:val="left" w:pos="3528"/>
              </w:tabs>
              <w:jc w:val="center"/>
            </w:pPr>
            <w:r>
              <w:t>$0.</w:t>
            </w:r>
            <w:r w:rsidR="2F6D1405">
              <w:t>157</w:t>
            </w:r>
            <w:r>
              <w:t xml:space="preserve"> per Ccf</w:t>
            </w:r>
          </w:p>
        </w:tc>
        <w:tc>
          <w:tcPr>
            <w:tcW w:w="3715" w:type="dxa"/>
            <w:tcBorders>
              <w:top w:val="single" w:sz="4" w:space="0" w:color="auto"/>
              <w:left w:val="single" w:sz="4" w:space="0" w:color="auto"/>
              <w:bottom w:val="single" w:sz="4" w:space="0" w:color="auto"/>
              <w:right w:val="single" w:sz="4" w:space="0" w:color="auto"/>
            </w:tcBorders>
            <w:hideMark/>
          </w:tcPr>
          <w:p w14:paraId="196432D4" w14:textId="7C13BC47" w:rsidR="00006D4D" w:rsidRPr="0026473C" w:rsidRDefault="00006D4D" w:rsidP="07615D3B">
            <w:pPr>
              <w:tabs>
                <w:tab w:val="left" w:pos="3528"/>
              </w:tabs>
              <w:jc w:val="center"/>
            </w:pPr>
            <w:r>
              <w:t>$0.</w:t>
            </w:r>
            <w:r w:rsidR="57627236">
              <w:t>205</w:t>
            </w:r>
            <w:r>
              <w:t xml:space="preserve"> per Ccf</w:t>
            </w:r>
          </w:p>
        </w:tc>
      </w:tr>
      <w:tr w:rsidR="00006D4D" w:rsidRPr="00B854EE" w14:paraId="096D7935" w14:textId="77777777" w:rsidTr="07615D3B">
        <w:tc>
          <w:tcPr>
            <w:tcW w:w="2155" w:type="dxa"/>
            <w:tcBorders>
              <w:top w:val="single" w:sz="4" w:space="0" w:color="auto"/>
              <w:left w:val="single" w:sz="4" w:space="0" w:color="auto"/>
              <w:bottom w:val="single" w:sz="4" w:space="0" w:color="auto"/>
              <w:right w:val="single" w:sz="4" w:space="0" w:color="auto"/>
            </w:tcBorders>
            <w:hideMark/>
          </w:tcPr>
          <w:p w14:paraId="4BD1C041" w14:textId="77777777" w:rsidR="00006D4D" w:rsidRPr="0026473C" w:rsidRDefault="00006D4D" w:rsidP="00E32EDF">
            <w:pPr>
              <w:tabs>
                <w:tab w:val="left" w:pos="3528"/>
              </w:tabs>
              <w:jc w:val="center"/>
              <w:rPr>
                <w:szCs w:val="24"/>
              </w:rPr>
            </w:pPr>
            <w:r w:rsidRPr="0026473C">
              <w:rPr>
                <w:szCs w:val="24"/>
              </w:rPr>
              <w:t>HLFS</w:t>
            </w:r>
          </w:p>
        </w:tc>
        <w:tc>
          <w:tcPr>
            <w:tcW w:w="3480" w:type="dxa"/>
            <w:tcBorders>
              <w:top w:val="single" w:sz="4" w:space="0" w:color="auto"/>
              <w:left w:val="single" w:sz="4" w:space="0" w:color="auto"/>
              <w:bottom w:val="single" w:sz="4" w:space="0" w:color="auto"/>
              <w:right w:val="single" w:sz="4" w:space="0" w:color="auto"/>
            </w:tcBorders>
            <w:hideMark/>
          </w:tcPr>
          <w:p w14:paraId="48C958A7" w14:textId="5353E442" w:rsidR="00006D4D" w:rsidRPr="0026473C" w:rsidRDefault="00006D4D" w:rsidP="07615D3B">
            <w:pPr>
              <w:tabs>
                <w:tab w:val="left" w:pos="3528"/>
              </w:tabs>
              <w:jc w:val="center"/>
            </w:pPr>
            <w:r>
              <w:t>$0.</w:t>
            </w:r>
            <w:r w:rsidR="00965885">
              <w:t>0</w:t>
            </w:r>
            <w:r w:rsidR="6830332A">
              <w:t>51</w:t>
            </w:r>
            <w:r>
              <w:t xml:space="preserve"> per Ccf</w:t>
            </w:r>
          </w:p>
        </w:tc>
        <w:tc>
          <w:tcPr>
            <w:tcW w:w="3715" w:type="dxa"/>
            <w:tcBorders>
              <w:top w:val="single" w:sz="4" w:space="0" w:color="auto"/>
              <w:left w:val="single" w:sz="4" w:space="0" w:color="auto"/>
              <w:bottom w:val="single" w:sz="4" w:space="0" w:color="auto"/>
              <w:right w:val="single" w:sz="4" w:space="0" w:color="auto"/>
            </w:tcBorders>
            <w:hideMark/>
          </w:tcPr>
          <w:p w14:paraId="6F5ACCBE" w14:textId="1AA21E4F" w:rsidR="00006D4D" w:rsidRPr="0026473C" w:rsidRDefault="00006D4D" w:rsidP="07615D3B">
            <w:pPr>
              <w:tabs>
                <w:tab w:val="left" w:pos="3528"/>
              </w:tabs>
              <w:jc w:val="center"/>
            </w:pPr>
            <w:r>
              <w:t>$0.</w:t>
            </w:r>
            <w:r w:rsidR="0004217F">
              <w:t>0</w:t>
            </w:r>
            <w:r w:rsidR="2F8B01F1">
              <w:t>42</w:t>
            </w:r>
            <w:r>
              <w:t xml:space="preserve"> per Ccf</w:t>
            </w:r>
          </w:p>
        </w:tc>
      </w:tr>
      <w:tr w:rsidR="00006D4D" w:rsidRPr="00B854EE" w14:paraId="7267253F" w14:textId="77777777" w:rsidTr="07615D3B">
        <w:tc>
          <w:tcPr>
            <w:tcW w:w="2155" w:type="dxa"/>
            <w:tcBorders>
              <w:top w:val="single" w:sz="4" w:space="0" w:color="auto"/>
              <w:left w:val="single" w:sz="4" w:space="0" w:color="auto"/>
              <w:bottom w:val="single" w:sz="4" w:space="0" w:color="auto"/>
              <w:right w:val="single" w:sz="4" w:space="0" w:color="auto"/>
            </w:tcBorders>
            <w:hideMark/>
          </w:tcPr>
          <w:p w14:paraId="47CF942F" w14:textId="77777777" w:rsidR="00006D4D" w:rsidRPr="0026473C" w:rsidRDefault="00006D4D" w:rsidP="00E32EDF">
            <w:pPr>
              <w:tabs>
                <w:tab w:val="left" w:pos="3528"/>
              </w:tabs>
              <w:jc w:val="center"/>
              <w:rPr>
                <w:szCs w:val="24"/>
              </w:rPr>
            </w:pPr>
            <w:r w:rsidRPr="0026473C">
              <w:rPr>
                <w:szCs w:val="24"/>
              </w:rPr>
              <w:t>ITS</w:t>
            </w:r>
          </w:p>
        </w:tc>
        <w:tc>
          <w:tcPr>
            <w:tcW w:w="3480" w:type="dxa"/>
            <w:tcBorders>
              <w:top w:val="single" w:sz="4" w:space="0" w:color="auto"/>
              <w:left w:val="single" w:sz="4" w:space="0" w:color="auto"/>
              <w:bottom w:val="single" w:sz="4" w:space="0" w:color="auto"/>
              <w:right w:val="single" w:sz="4" w:space="0" w:color="auto"/>
            </w:tcBorders>
            <w:hideMark/>
          </w:tcPr>
          <w:p w14:paraId="0174B62E" w14:textId="7D43C30A" w:rsidR="00006D4D" w:rsidRPr="0026473C" w:rsidRDefault="00006D4D" w:rsidP="07615D3B">
            <w:pPr>
              <w:tabs>
                <w:tab w:val="left" w:pos="3528"/>
              </w:tabs>
              <w:jc w:val="center"/>
            </w:pPr>
            <w:r>
              <w:t>$0.</w:t>
            </w:r>
            <w:r w:rsidR="0004217F">
              <w:t>00</w:t>
            </w:r>
            <w:r w:rsidR="076F2140">
              <w:t>5</w:t>
            </w:r>
            <w:r>
              <w:t xml:space="preserve"> per Ccf</w:t>
            </w:r>
          </w:p>
        </w:tc>
        <w:tc>
          <w:tcPr>
            <w:tcW w:w="3715" w:type="dxa"/>
            <w:tcBorders>
              <w:top w:val="single" w:sz="4" w:space="0" w:color="auto"/>
              <w:left w:val="single" w:sz="4" w:space="0" w:color="auto"/>
              <w:bottom w:val="single" w:sz="4" w:space="0" w:color="auto"/>
              <w:right w:val="single" w:sz="4" w:space="0" w:color="auto"/>
            </w:tcBorders>
            <w:hideMark/>
          </w:tcPr>
          <w:p w14:paraId="757DB3C9" w14:textId="02749BB5" w:rsidR="00006D4D" w:rsidRPr="0026473C" w:rsidRDefault="00006D4D" w:rsidP="00BC52D2">
            <w:pPr>
              <w:tabs>
                <w:tab w:val="left" w:pos="3528"/>
              </w:tabs>
              <w:jc w:val="center"/>
              <w:rPr>
                <w:szCs w:val="24"/>
              </w:rPr>
            </w:pPr>
            <w:r w:rsidRPr="0026473C">
              <w:rPr>
                <w:szCs w:val="24"/>
              </w:rPr>
              <w:t>$0.</w:t>
            </w:r>
            <w:r w:rsidR="00BC52D2" w:rsidRPr="0026473C">
              <w:rPr>
                <w:szCs w:val="24"/>
              </w:rPr>
              <w:t>00</w:t>
            </w:r>
            <w:r w:rsidR="00965885" w:rsidRPr="0026473C">
              <w:rPr>
                <w:szCs w:val="24"/>
              </w:rPr>
              <w:t>3</w:t>
            </w:r>
            <w:r w:rsidRPr="0026473C">
              <w:rPr>
                <w:szCs w:val="24"/>
              </w:rPr>
              <w:t xml:space="preserve"> per Ccf</w:t>
            </w:r>
          </w:p>
        </w:tc>
      </w:tr>
    </w:tbl>
    <w:p w14:paraId="7A0CD799" w14:textId="77777777" w:rsidR="00006D4D" w:rsidRPr="0026473C" w:rsidRDefault="00006D4D" w:rsidP="00006D4D">
      <w:pPr>
        <w:tabs>
          <w:tab w:val="left" w:pos="3528"/>
        </w:tabs>
        <w:jc w:val="both"/>
        <w:rPr>
          <w:szCs w:val="24"/>
        </w:rPr>
      </w:pPr>
    </w:p>
    <w:p w14:paraId="59B7F035" w14:textId="77777777" w:rsidR="00006D4D" w:rsidRPr="0026473C" w:rsidRDefault="00006D4D" w:rsidP="00006D4D">
      <w:pPr>
        <w:tabs>
          <w:tab w:val="left" w:pos="3528"/>
        </w:tabs>
        <w:jc w:val="both"/>
        <w:rPr>
          <w:szCs w:val="24"/>
        </w:rPr>
      </w:pPr>
    </w:p>
    <w:p w14:paraId="30EAE0D3" w14:textId="33396E8E" w:rsidR="0026473C" w:rsidRPr="0026473C" w:rsidRDefault="009A4EDA" w:rsidP="0026473C">
      <w:pPr>
        <w:pStyle w:val="ListParagraph"/>
        <w:numPr>
          <w:ilvl w:val="0"/>
          <w:numId w:val="2"/>
        </w:numPr>
        <w:tabs>
          <w:tab w:val="left" w:pos="1440"/>
        </w:tabs>
        <w:spacing w:line="480" w:lineRule="auto"/>
        <w:ind w:left="0" w:firstLine="720"/>
        <w:jc w:val="both"/>
      </w:pPr>
      <w:r>
        <w:t xml:space="preserve">That, pursuant to 26 </w:t>
      </w:r>
      <w:r w:rsidRPr="07615D3B">
        <w:rPr>
          <w:i/>
          <w:iCs/>
        </w:rPr>
        <w:t>Del. C</w:t>
      </w:r>
      <w:r>
        <w:t xml:space="preserve">. §§ 102A and 304, Chesapeake shall publish the notice attached as Exhibit “A” hereto </w:t>
      </w:r>
      <w:r w:rsidRPr="00455294">
        <w:rPr>
          <w:b/>
          <w:bCs/>
          <w:i/>
          <w:iCs/>
        </w:rPr>
        <w:t>on or before</w:t>
      </w:r>
      <w:r w:rsidRPr="07615D3B">
        <w:rPr>
          <w:i/>
          <w:iCs/>
        </w:rPr>
        <w:t xml:space="preserve"> </w:t>
      </w:r>
      <w:r w:rsidR="69FD12E0" w:rsidRPr="00000387">
        <w:rPr>
          <w:b/>
          <w:bCs/>
          <w:i/>
          <w:iCs/>
        </w:rPr>
        <w:t>September</w:t>
      </w:r>
      <w:r w:rsidRPr="07615D3B">
        <w:rPr>
          <w:b/>
          <w:bCs/>
          <w:i/>
          <w:iCs/>
        </w:rPr>
        <w:t xml:space="preserve"> </w:t>
      </w:r>
      <w:r w:rsidR="4D1E6479" w:rsidRPr="07615D3B">
        <w:rPr>
          <w:b/>
          <w:bCs/>
          <w:i/>
          <w:iCs/>
        </w:rPr>
        <w:t>22</w:t>
      </w:r>
      <w:r w:rsidRPr="07615D3B">
        <w:rPr>
          <w:b/>
          <w:bCs/>
          <w:i/>
          <w:iCs/>
        </w:rPr>
        <w:t>, 202</w:t>
      </w:r>
      <w:r w:rsidR="0BE6D659" w:rsidRPr="07615D3B">
        <w:rPr>
          <w:b/>
          <w:bCs/>
          <w:i/>
          <w:iCs/>
        </w:rPr>
        <w:t>3</w:t>
      </w:r>
      <w:r w:rsidRPr="07615D3B">
        <w:rPr>
          <w:b/>
          <w:bCs/>
        </w:rPr>
        <w:t xml:space="preserve"> </w:t>
      </w:r>
      <w:r>
        <w:t xml:space="preserve">in two-column format, outlined in black, in the legal classified section of </w:t>
      </w:r>
      <w:r w:rsidRPr="07615D3B">
        <w:rPr>
          <w:i/>
          <w:iCs/>
        </w:rPr>
        <w:t>The News Journal</w:t>
      </w:r>
      <w:r>
        <w:t xml:space="preserve"> and </w:t>
      </w:r>
      <w:r w:rsidRPr="07615D3B">
        <w:rPr>
          <w:i/>
          <w:iCs/>
        </w:rPr>
        <w:t>Delaware State News</w:t>
      </w:r>
      <w:r>
        <w:t xml:space="preserve"> newspapers.</w:t>
      </w:r>
      <w:r w:rsidR="00345092">
        <w:t xml:space="preserve"> </w:t>
      </w:r>
      <w:r>
        <w:t xml:space="preserve"> Chesapeake is required to file affidavits of publication of such public notices as soon as practical, but not later than the commencement of the evidentiary hearings concerning this matter.</w:t>
      </w:r>
    </w:p>
    <w:p w14:paraId="3DBFC383" w14:textId="77777777" w:rsidR="0026473C" w:rsidRPr="009A4EDA" w:rsidRDefault="0026473C" w:rsidP="0026473C">
      <w:pPr>
        <w:pStyle w:val="ListParagraph"/>
        <w:numPr>
          <w:ilvl w:val="0"/>
          <w:numId w:val="2"/>
        </w:numPr>
        <w:tabs>
          <w:tab w:val="left" w:pos="1440"/>
        </w:tabs>
        <w:spacing w:line="480" w:lineRule="auto"/>
        <w:ind w:left="0" w:firstLine="720"/>
        <w:jc w:val="both"/>
        <w:rPr>
          <w:szCs w:val="24"/>
        </w:rPr>
      </w:pPr>
      <w:r w:rsidRPr="0026473C">
        <w:rPr>
          <w:szCs w:val="24"/>
        </w:rPr>
        <w:t>The Commission shall not assign this docket to a Hearing Examiner to conduct an evidentiary hearing, but, rather, shall conduct an evidentiary hearing on the Application during a regularly scheduled Commission meeting to be determined at a later date.</w:t>
      </w:r>
    </w:p>
    <w:p w14:paraId="7C133213" w14:textId="64F34016" w:rsidR="00577704" w:rsidRPr="00577704" w:rsidRDefault="0026473C" w:rsidP="00577704">
      <w:pPr>
        <w:pStyle w:val="ListParagraph"/>
        <w:numPr>
          <w:ilvl w:val="0"/>
          <w:numId w:val="2"/>
        </w:numPr>
        <w:tabs>
          <w:tab w:val="left" w:pos="1440"/>
        </w:tabs>
        <w:spacing w:line="480" w:lineRule="auto"/>
        <w:ind w:left="0" w:firstLine="720"/>
        <w:jc w:val="both"/>
      </w:pPr>
      <w:r>
        <w:t xml:space="preserve">As outlined in the form of notice attached hereto as </w:t>
      </w:r>
      <w:r w:rsidRPr="07615D3B">
        <w:rPr>
          <w:b/>
          <w:bCs/>
          <w:u w:val="single"/>
        </w:rPr>
        <w:t>Exhibit “A</w:t>
      </w:r>
      <w:r w:rsidRPr="00B33C8D">
        <w:rPr>
          <w:b/>
          <w:bCs/>
        </w:rPr>
        <w:t>”</w:t>
      </w:r>
      <w:r>
        <w:t>, i</w:t>
      </w:r>
      <w:r w:rsidR="00577704">
        <w:t xml:space="preserve">nterested persons or entities are afforded the opportunity to file written </w:t>
      </w:r>
      <w:r w:rsidR="002B197E">
        <w:t xml:space="preserve">public </w:t>
      </w:r>
      <w:r w:rsidR="00577704">
        <w:t xml:space="preserve">comments </w:t>
      </w:r>
      <w:r w:rsidR="008A005E">
        <w:t>regarding the Application</w:t>
      </w:r>
      <w:r w:rsidR="00577704">
        <w:t xml:space="preserve">. </w:t>
      </w:r>
      <w:r w:rsidR="00345092">
        <w:t xml:space="preserve"> </w:t>
      </w:r>
      <w:r w:rsidR="00577704">
        <w:t xml:space="preserve">Such written comments must be filed </w:t>
      </w:r>
      <w:r w:rsidR="00577704" w:rsidRPr="008D6B76">
        <w:rPr>
          <w:b/>
          <w:bCs/>
          <w:i/>
          <w:iCs/>
        </w:rPr>
        <w:t>on or before</w:t>
      </w:r>
      <w:r w:rsidR="00577704" w:rsidRPr="07615D3B">
        <w:rPr>
          <w:b/>
          <w:bCs/>
          <w:i/>
          <w:iCs/>
        </w:rPr>
        <w:t xml:space="preserve"> </w:t>
      </w:r>
      <w:r w:rsidR="108868E3" w:rsidRPr="07615D3B">
        <w:rPr>
          <w:b/>
          <w:bCs/>
          <w:i/>
          <w:iCs/>
        </w:rPr>
        <w:t>Thursday</w:t>
      </w:r>
      <w:r w:rsidR="00577704" w:rsidRPr="07615D3B">
        <w:rPr>
          <w:b/>
          <w:bCs/>
          <w:i/>
          <w:iCs/>
        </w:rPr>
        <w:t>, November 30, 202</w:t>
      </w:r>
      <w:r w:rsidR="6327A999" w:rsidRPr="07615D3B">
        <w:rPr>
          <w:b/>
          <w:bCs/>
          <w:i/>
          <w:iCs/>
        </w:rPr>
        <w:t>3</w:t>
      </w:r>
      <w:r w:rsidR="00577704" w:rsidRPr="07615D3B">
        <w:rPr>
          <w:b/>
          <w:bCs/>
          <w:i/>
          <w:iCs/>
        </w:rPr>
        <w:t xml:space="preserve"> </w:t>
      </w:r>
      <w:r w:rsidR="00577704">
        <w:t>using the Commission’s electronic filing management system DelaFile</w:t>
      </w:r>
      <w:r w:rsidR="00EA6F81">
        <w:t xml:space="preserve"> (“Delafile”)</w:t>
      </w:r>
      <w:r w:rsidR="00577704">
        <w:t xml:space="preserve"> located at </w:t>
      </w:r>
      <w:hyperlink r:id="rId8">
        <w:r w:rsidR="00577704" w:rsidRPr="07615D3B">
          <w:rPr>
            <w:rStyle w:val="Hyperlink"/>
          </w:rPr>
          <w:t>http://delafile.delaware.gov</w:t>
        </w:r>
      </w:hyperlink>
      <w:r w:rsidR="00577704">
        <w:t>, by searching Docket No. 2</w:t>
      </w:r>
      <w:r w:rsidR="6E8EBB32">
        <w:t>3-1167</w:t>
      </w:r>
      <w:r w:rsidR="00577704">
        <w:t xml:space="preserve">. </w:t>
      </w:r>
      <w:r w:rsidR="00345092">
        <w:t xml:space="preserve"> </w:t>
      </w:r>
      <w:r w:rsidR="00577704">
        <w:t>In addition, the Commission will accept public comments on the Application immediately prior to the commencement of the evidentiary hearing.</w:t>
      </w:r>
    </w:p>
    <w:p w14:paraId="794FBC82" w14:textId="11420E07" w:rsidR="009A4EDA" w:rsidRDefault="00006D4D" w:rsidP="009A4EDA">
      <w:pPr>
        <w:pStyle w:val="ListParagraph"/>
        <w:numPr>
          <w:ilvl w:val="0"/>
          <w:numId w:val="2"/>
        </w:numPr>
        <w:tabs>
          <w:tab w:val="left" w:pos="1440"/>
        </w:tabs>
        <w:spacing w:line="480" w:lineRule="auto"/>
        <w:ind w:left="0" w:firstLine="720"/>
        <w:jc w:val="both"/>
      </w:pPr>
      <w:r w:rsidRPr="07615D3B">
        <w:t xml:space="preserve">The deadline for intervention pursuant to </w:t>
      </w:r>
      <w:r w:rsidRPr="07615D3B">
        <w:rPr>
          <w:i/>
          <w:iCs/>
        </w:rPr>
        <w:t>26 Del. Admin</w:t>
      </w:r>
      <w:r w:rsidR="00376E5A" w:rsidRPr="07615D3B">
        <w:rPr>
          <w:i/>
          <w:iCs/>
        </w:rPr>
        <w:t>.</w:t>
      </w:r>
      <w:r w:rsidRPr="07615D3B">
        <w:rPr>
          <w:i/>
          <w:iCs/>
        </w:rPr>
        <w:t xml:space="preserve"> C.</w:t>
      </w:r>
      <w:r w:rsidRPr="07615D3B">
        <w:t>§</w:t>
      </w:r>
      <w:r w:rsidR="00000387">
        <w:t>§</w:t>
      </w:r>
      <w:r w:rsidR="004B71C9" w:rsidRPr="009A4EDA">
        <w:rPr>
          <w:szCs w:val="24"/>
        </w:rPr>
        <w:t xml:space="preserve"> </w:t>
      </w:r>
      <w:r w:rsidRPr="07615D3B">
        <w:t>1001-</w:t>
      </w:r>
      <w:r w:rsidR="00B454BC" w:rsidRPr="07615D3B">
        <w:t xml:space="preserve">2.1.1 and </w:t>
      </w:r>
      <w:r w:rsidR="00000387">
        <w:t>1001-</w:t>
      </w:r>
      <w:r w:rsidRPr="07615D3B">
        <w:t xml:space="preserve">2.9 shall be </w:t>
      </w:r>
      <w:r w:rsidR="393B84D3" w:rsidRPr="07615D3B">
        <w:rPr>
          <w:b/>
          <w:bCs/>
          <w:i/>
          <w:iCs/>
        </w:rPr>
        <w:t>Tuesday</w:t>
      </w:r>
      <w:r w:rsidRPr="07615D3B">
        <w:rPr>
          <w:b/>
          <w:bCs/>
          <w:i/>
          <w:iCs/>
        </w:rPr>
        <w:t>,</w:t>
      </w:r>
      <w:r w:rsidR="00AE5034" w:rsidRPr="07615D3B">
        <w:rPr>
          <w:b/>
          <w:bCs/>
          <w:i/>
          <w:iCs/>
        </w:rPr>
        <w:t xml:space="preserve"> </w:t>
      </w:r>
      <w:r w:rsidRPr="07615D3B">
        <w:rPr>
          <w:b/>
          <w:bCs/>
          <w:i/>
          <w:iCs/>
        </w:rPr>
        <w:t xml:space="preserve">October </w:t>
      </w:r>
      <w:r w:rsidR="0004217F" w:rsidRPr="07615D3B">
        <w:rPr>
          <w:b/>
          <w:bCs/>
          <w:i/>
          <w:iCs/>
        </w:rPr>
        <w:t>3</w:t>
      </w:r>
      <w:r w:rsidR="00965885" w:rsidRPr="07615D3B">
        <w:rPr>
          <w:b/>
          <w:bCs/>
          <w:i/>
          <w:iCs/>
        </w:rPr>
        <w:t>1</w:t>
      </w:r>
      <w:r w:rsidRPr="07615D3B">
        <w:rPr>
          <w:b/>
          <w:bCs/>
          <w:i/>
          <w:iCs/>
        </w:rPr>
        <w:t>, 20</w:t>
      </w:r>
      <w:r w:rsidR="001F5EFB" w:rsidRPr="07615D3B">
        <w:rPr>
          <w:b/>
          <w:bCs/>
          <w:i/>
          <w:iCs/>
        </w:rPr>
        <w:t>2</w:t>
      </w:r>
      <w:r w:rsidR="2B6BFE88" w:rsidRPr="07615D3B">
        <w:rPr>
          <w:b/>
          <w:bCs/>
          <w:i/>
          <w:iCs/>
        </w:rPr>
        <w:t>3</w:t>
      </w:r>
      <w:r w:rsidRPr="07615D3B">
        <w:rPr>
          <w:b/>
          <w:bCs/>
        </w:rPr>
        <w:t>.</w:t>
      </w:r>
      <w:r w:rsidR="00376E5A" w:rsidRPr="07615D3B">
        <w:rPr>
          <w:b/>
          <w:bCs/>
        </w:rPr>
        <w:t xml:space="preserve"> </w:t>
      </w:r>
      <w:r w:rsidRPr="07615D3B">
        <w:rPr>
          <w:b/>
          <w:bCs/>
        </w:rPr>
        <w:t xml:space="preserve"> </w:t>
      </w:r>
      <w:r w:rsidR="002813CC" w:rsidRPr="07615D3B">
        <w:t>Late-filed</w:t>
      </w:r>
      <w:r w:rsidR="002813CC" w:rsidRPr="07615D3B">
        <w:rPr>
          <w:b/>
          <w:bCs/>
        </w:rPr>
        <w:t xml:space="preserve"> </w:t>
      </w:r>
      <w:r w:rsidR="002813CC" w:rsidRPr="07615D3B">
        <w:t>p</w:t>
      </w:r>
      <w:r w:rsidRPr="07615D3B">
        <w:t xml:space="preserve">etitions </w:t>
      </w:r>
      <w:r w:rsidR="002813CC" w:rsidRPr="07615D3B">
        <w:t>to</w:t>
      </w:r>
      <w:r w:rsidR="002813CC" w:rsidRPr="0026473C">
        <w:rPr>
          <w:szCs w:val="24"/>
        </w:rPr>
        <w:t xml:space="preserve"> </w:t>
      </w:r>
      <w:r w:rsidRPr="07615D3B">
        <w:t>interven</w:t>
      </w:r>
      <w:r w:rsidR="002813CC" w:rsidRPr="07615D3B">
        <w:t xml:space="preserve">e </w:t>
      </w:r>
      <w:r w:rsidRPr="07615D3B">
        <w:t xml:space="preserve">will not be granted unless </w:t>
      </w:r>
      <w:r w:rsidRPr="07615D3B">
        <w:lastRenderedPageBreak/>
        <w:t>good cause is shown.</w:t>
      </w:r>
      <w:r w:rsidR="00DB1955" w:rsidRPr="07615D3B">
        <w:rPr>
          <w:rStyle w:val="FootnoteReference"/>
        </w:rPr>
        <w:footnoteReference w:id="1"/>
      </w:r>
      <w:r w:rsidRPr="07615D3B">
        <w:t xml:space="preserve"> Pursuant to </w:t>
      </w:r>
      <w:r w:rsidR="001F08D1" w:rsidRPr="07615D3B">
        <w:t xml:space="preserve">26 </w:t>
      </w:r>
      <w:r w:rsidR="001F08D1" w:rsidRPr="07615D3B">
        <w:rPr>
          <w:i/>
          <w:iCs/>
        </w:rPr>
        <w:t>Del. Admin.</w:t>
      </w:r>
      <w:r w:rsidR="00BE4EC7" w:rsidRPr="07615D3B">
        <w:rPr>
          <w:i/>
          <w:iCs/>
        </w:rPr>
        <w:t xml:space="preserve"> </w:t>
      </w:r>
      <w:r w:rsidR="001F08D1" w:rsidRPr="07615D3B">
        <w:rPr>
          <w:i/>
          <w:iCs/>
        </w:rPr>
        <w:t xml:space="preserve">C. </w:t>
      </w:r>
      <w:r w:rsidR="001F08D1" w:rsidRPr="07615D3B">
        <w:t>§ 1001-1.6.4</w:t>
      </w:r>
      <w:r w:rsidRPr="07615D3B">
        <w:t>, petitions for intervention should be filed using DelaFile</w:t>
      </w:r>
      <w:r w:rsidRPr="0026473C">
        <w:rPr>
          <w:szCs w:val="24"/>
        </w:rPr>
        <w:t xml:space="preserve"> </w:t>
      </w:r>
      <w:r w:rsidR="00CD6397" w:rsidRPr="07615D3B">
        <w:t>under</w:t>
      </w:r>
      <w:r w:rsidRPr="07615D3B">
        <w:t xml:space="preserve"> Docket No. </w:t>
      </w:r>
      <w:r w:rsidR="001F5EFB" w:rsidRPr="07615D3B">
        <w:t>2</w:t>
      </w:r>
      <w:r w:rsidR="082A811C" w:rsidRPr="07615D3B">
        <w:t>3-1167</w:t>
      </w:r>
      <w:r w:rsidRPr="0026473C">
        <w:rPr>
          <w:szCs w:val="24"/>
        </w:rPr>
        <w:t>.</w:t>
      </w:r>
    </w:p>
    <w:p w14:paraId="5279B90E" w14:textId="6274DF40" w:rsidR="00BE4EC7" w:rsidRPr="00BE4EC7" w:rsidRDefault="00BE4EC7" w:rsidP="00BE4EC7">
      <w:pPr>
        <w:pStyle w:val="ListParagraph"/>
        <w:numPr>
          <w:ilvl w:val="0"/>
          <w:numId w:val="2"/>
        </w:numPr>
        <w:tabs>
          <w:tab w:val="left" w:pos="1440"/>
        </w:tabs>
        <w:spacing w:line="480" w:lineRule="auto"/>
        <w:ind w:left="0" w:firstLine="720"/>
        <w:jc w:val="both"/>
        <w:rPr>
          <w:szCs w:val="24"/>
        </w:rPr>
      </w:pPr>
      <w:r w:rsidRPr="006C462C">
        <w:rPr>
          <w:szCs w:val="24"/>
        </w:rPr>
        <w:t xml:space="preserve">Pursuant to 26 </w:t>
      </w:r>
      <w:r w:rsidRPr="006C462C">
        <w:rPr>
          <w:i/>
          <w:szCs w:val="24"/>
        </w:rPr>
        <w:t xml:space="preserve">Del. </w:t>
      </w:r>
      <w:r w:rsidRPr="009A4EDA">
        <w:rPr>
          <w:i/>
          <w:szCs w:val="24"/>
        </w:rPr>
        <w:t xml:space="preserve">Admin. </w:t>
      </w:r>
      <w:r w:rsidRPr="006C462C">
        <w:rPr>
          <w:i/>
          <w:szCs w:val="24"/>
        </w:rPr>
        <w:t xml:space="preserve">C. </w:t>
      </w:r>
      <w:r w:rsidRPr="006C462C">
        <w:rPr>
          <w:szCs w:val="24"/>
        </w:rPr>
        <w:t>§</w:t>
      </w:r>
      <w:r w:rsidRPr="009A4EDA">
        <w:rPr>
          <w:szCs w:val="24"/>
        </w:rPr>
        <w:t xml:space="preserve"> </w:t>
      </w:r>
      <w:r>
        <w:rPr>
          <w:szCs w:val="24"/>
        </w:rPr>
        <w:t>1001-</w:t>
      </w:r>
      <w:r w:rsidRPr="009A4EDA">
        <w:rPr>
          <w:szCs w:val="24"/>
        </w:rPr>
        <w:t>2.9.3</w:t>
      </w:r>
      <w:r w:rsidRPr="006C462C">
        <w:rPr>
          <w:szCs w:val="24"/>
        </w:rPr>
        <w:t>, the Commission designates Senior Hearing Examiner Mark Lawrence for the sole purpose of considering any petitions for intervention that may be filed in this docket.</w:t>
      </w:r>
    </w:p>
    <w:p w14:paraId="6B2E4076" w14:textId="5041C50D" w:rsidR="009A4EDA" w:rsidRDefault="00006D4D" w:rsidP="009A4EDA">
      <w:pPr>
        <w:pStyle w:val="ListParagraph"/>
        <w:numPr>
          <w:ilvl w:val="0"/>
          <w:numId w:val="2"/>
        </w:numPr>
        <w:tabs>
          <w:tab w:val="left" w:pos="1440"/>
        </w:tabs>
        <w:spacing w:line="480" w:lineRule="auto"/>
        <w:ind w:left="0" w:firstLine="720"/>
        <w:jc w:val="both"/>
        <w:rPr>
          <w:szCs w:val="24"/>
        </w:rPr>
      </w:pPr>
      <w:r w:rsidRPr="0026473C">
        <w:rPr>
          <w:szCs w:val="24"/>
        </w:rPr>
        <w:t xml:space="preserve">Chesapeake is hereby </w:t>
      </w:r>
      <w:r w:rsidR="002813CC">
        <w:rPr>
          <w:szCs w:val="24"/>
        </w:rPr>
        <w:t>placed</w:t>
      </w:r>
      <w:r w:rsidR="002813CC" w:rsidRPr="0026473C">
        <w:rPr>
          <w:szCs w:val="24"/>
        </w:rPr>
        <w:t xml:space="preserve"> </w:t>
      </w:r>
      <w:r w:rsidRPr="0026473C">
        <w:rPr>
          <w:szCs w:val="24"/>
        </w:rPr>
        <w:t xml:space="preserve">on notice that </w:t>
      </w:r>
      <w:r w:rsidR="002813CC">
        <w:rPr>
          <w:szCs w:val="24"/>
        </w:rPr>
        <w:t>the</w:t>
      </w:r>
      <w:r w:rsidR="002813CC" w:rsidRPr="0026473C">
        <w:rPr>
          <w:szCs w:val="24"/>
        </w:rPr>
        <w:t xml:space="preserve"> </w:t>
      </w:r>
      <w:r w:rsidRPr="0026473C">
        <w:rPr>
          <w:szCs w:val="24"/>
        </w:rPr>
        <w:t xml:space="preserve">costs </w:t>
      </w:r>
      <w:r w:rsidR="002813CC">
        <w:rPr>
          <w:szCs w:val="24"/>
        </w:rPr>
        <w:t xml:space="preserve">of the proceeding will be charged to it </w:t>
      </w:r>
      <w:r w:rsidRPr="0026473C">
        <w:rPr>
          <w:szCs w:val="24"/>
        </w:rPr>
        <w:t xml:space="preserve">under the provisions of </w:t>
      </w:r>
      <w:r w:rsidR="00000387" w:rsidRPr="0026473C">
        <w:rPr>
          <w:szCs w:val="24"/>
        </w:rPr>
        <w:t xml:space="preserve">26 </w:t>
      </w:r>
      <w:r w:rsidR="00000387" w:rsidRPr="0026473C">
        <w:rPr>
          <w:i/>
          <w:szCs w:val="24"/>
        </w:rPr>
        <w:t>Del. C</w:t>
      </w:r>
      <w:r w:rsidR="00000387" w:rsidRPr="0026473C">
        <w:rPr>
          <w:szCs w:val="24"/>
        </w:rPr>
        <w:t>. §</w:t>
      </w:r>
      <w:r w:rsidR="00000387" w:rsidRPr="009A4EDA">
        <w:rPr>
          <w:szCs w:val="24"/>
        </w:rPr>
        <w:t xml:space="preserve"> </w:t>
      </w:r>
      <w:r w:rsidR="00000387" w:rsidRPr="0026473C">
        <w:rPr>
          <w:szCs w:val="24"/>
        </w:rPr>
        <w:t>114(b)(1).</w:t>
      </w:r>
    </w:p>
    <w:p w14:paraId="6671DD5E" w14:textId="2E30ED9B" w:rsidR="00006D4D" w:rsidRPr="005B2FC1" w:rsidRDefault="00006D4D" w:rsidP="00000387">
      <w:pPr>
        <w:pStyle w:val="ListParagraph"/>
        <w:numPr>
          <w:ilvl w:val="0"/>
          <w:numId w:val="2"/>
        </w:numPr>
        <w:tabs>
          <w:tab w:val="left" w:pos="1440"/>
        </w:tabs>
        <w:spacing w:line="480" w:lineRule="auto"/>
        <w:ind w:left="0" w:firstLine="720"/>
        <w:jc w:val="both"/>
        <w:rPr>
          <w:szCs w:val="24"/>
        </w:rPr>
      </w:pPr>
      <w:r w:rsidRPr="0026473C">
        <w:rPr>
          <w:szCs w:val="24"/>
        </w:rPr>
        <w:t>The Commission reserves the jurisdiction and authority to enter such further Orders in this matter as may be deemed necessary or proper.</w:t>
      </w:r>
    </w:p>
    <w:p w14:paraId="39464A5F" w14:textId="77777777" w:rsidR="00006D4D" w:rsidRPr="0026473C" w:rsidRDefault="00006D4D" w:rsidP="00006D4D">
      <w:pPr>
        <w:spacing w:line="480" w:lineRule="auto"/>
        <w:jc w:val="both"/>
        <w:rPr>
          <w:b/>
          <w:szCs w:val="24"/>
        </w:rPr>
      </w:pPr>
      <w:r w:rsidRPr="0026473C">
        <w:rPr>
          <w:szCs w:val="24"/>
        </w:rPr>
        <w:tab/>
      </w:r>
      <w:r w:rsidRPr="0026473C">
        <w:rPr>
          <w:szCs w:val="24"/>
        </w:rPr>
        <w:tab/>
      </w:r>
      <w:r w:rsidRPr="0026473C">
        <w:rPr>
          <w:szCs w:val="24"/>
        </w:rPr>
        <w:tab/>
      </w:r>
      <w:r w:rsidRPr="0026473C">
        <w:rPr>
          <w:szCs w:val="24"/>
        </w:rPr>
        <w:tab/>
      </w:r>
      <w:r w:rsidRPr="0026473C">
        <w:rPr>
          <w:szCs w:val="24"/>
        </w:rPr>
        <w:tab/>
      </w:r>
      <w:r w:rsidRPr="0026473C">
        <w:rPr>
          <w:szCs w:val="24"/>
        </w:rPr>
        <w:tab/>
      </w:r>
      <w:r w:rsidRPr="0026473C">
        <w:rPr>
          <w:b/>
          <w:szCs w:val="24"/>
        </w:rPr>
        <w:t>BY ORDER OF THE COMMISSION:</w:t>
      </w:r>
    </w:p>
    <w:p w14:paraId="0B9D0B28" w14:textId="77777777" w:rsidR="00006D4D" w:rsidRPr="0026473C" w:rsidRDefault="00006D4D" w:rsidP="00006D4D">
      <w:pPr>
        <w:rPr>
          <w:szCs w:val="24"/>
        </w:rPr>
      </w:pPr>
    </w:p>
    <w:p w14:paraId="22C1AF96" w14:textId="77777777" w:rsidR="00006D4D" w:rsidRPr="0026473C" w:rsidRDefault="00006D4D" w:rsidP="00006D4D">
      <w:pPr>
        <w:rPr>
          <w:szCs w:val="24"/>
          <w:u w:val="single"/>
        </w:rPr>
      </w:pPr>
      <w:r w:rsidRPr="0026473C">
        <w:rPr>
          <w:szCs w:val="24"/>
        </w:rPr>
        <w:tab/>
      </w:r>
      <w:r w:rsidRPr="0026473C">
        <w:rPr>
          <w:szCs w:val="24"/>
        </w:rPr>
        <w:tab/>
      </w:r>
      <w:r w:rsidRPr="0026473C">
        <w:rPr>
          <w:szCs w:val="24"/>
        </w:rPr>
        <w:tab/>
      </w:r>
      <w:r w:rsidRPr="0026473C">
        <w:rPr>
          <w:szCs w:val="24"/>
        </w:rPr>
        <w:tab/>
      </w:r>
      <w:r w:rsidRPr="0026473C">
        <w:rPr>
          <w:szCs w:val="24"/>
        </w:rPr>
        <w:tab/>
      </w:r>
      <w:r w:rsidRPr="0026473C">
        <w:rPr>
          <w:szCs w:val="24"/>
        </w:rPr>
        <w:tab/>
      </w:r>
      <w:r w:rsidR="001F7703" w:rsidRPr="0026473C">
        <w:rPr>
          <w:szCs w:val="24"/>
          <w:u w:val="single"/>
        </w:rPr>
        <w:tab/>
      </w:r>
      <w:r w:rsidR="001F7703" w:rsidRPr="0026473C">
        <w:rPr>
          <w:szCs w:val="24"/>
          <w:u w:val="single"/>
        </w:rPr>
        <w:tab/>
      </w:r>
      <w:r w:rsidR="001F7703" w:rsidRPr="0026473C">
        <w:rPr>
          <w:szCs w:val="24"/>
          <w:u w:val="single"/>
        </w:rPr>
        <w:tab/>
      </w:r>
      <w:r w:rsidR="001F7703" w:rsidRPr="0026473C">
        <w:rPr>
          <w:szCs w:val="24"/>
          <w:u w:val="single"/>
        </w:rPr>
        <w:tab/>
      </w:r>
      <w:r w:rsidR="001F7703" w:rsidRPr="0026473C">
        <w:rPr>
          <w:szCs w:val="24"/>
          <w:u w:val="single"/>
        </w:rPr>
        <w:tab/>
      </w:r>
      <w:r w:rsidR="006122E9" w:rsidRPr="0026473C">
        <w:rPr>
          <w:szCs w:val="24"/>
          <w:u w:val="single"/>
        </w:rPr>
        <w:tab/>
      </w:r>
      <w:r w:rsidR="006122E9" w:rsidRPr="0026473C">
        <w:rPr>
          <w:szCs w:val="24"/>
          <w:u w:val="single"/>
        </w:rPr>
        <w:tab/>
      </w:r>
    </w:p>
    <w:p w14:paraId="7B79CDDA" w14:textId="24B88059" w:rsidR="00006D4D" w:rsidRPr="0026473C" w:rsidRDefault="00006D4D" w:rsidP="00006D4D">
      <w:pPr>
        <w:rPr>
          <w:szCs w:val="24"/>
        </w:rPr>
      </w:pPr>
      <w:r w:rsidRPr="0026473C">
        <w:rPr>
          <w:szCs w:val="24"/>
        </w:rPr>
        <w:tab/>
      </w:r>
      <w:r w:rsidRPr="0026473C">
        <w:rPr>
          <w:szCs w:val="24"/>
        </w:rPr>
        <w:tab/>
      </w:r>
      <w:r w:rsidRPr="0026473C">
        <w:rPr>
          <w:szCs w:val="24"/>
        </w:rPr>
        <w:tab/>
      </w:r>
      <w:r w:rsidRPr="0026473C">
        <w:rPr>
          <w:szCs w:val="24"/>
        </w:rPr>
        <w:tab/>
      </w:r>
      <w:r w:rsidRPr="0026473C">
        <w:rPr>
          <w:szCs w:val="24"/>
        </w:rPr>
        <w:tab/>
      </w:r>
      <w:r w:rsidRPr="0026473C">
        <w:rPr>
          <w:szCs w:val="24"/>
        </w:rPr>
        <w:tab/>
      </w:r>
      <w:r w:rsidR="00B854EE">
        <w:rPr>
          <w:szCs w:val="24"/>
        </w:rPr>
        <w:t xml:space="preserve">Dallas Winslow, </w:t>
      </w:r>
      <w:r w:rsidRPr="0026473C">
        <w:rPr>
          <w:szCs w:val="24"/>
        </w:rPr>
        <w:t>Chair</w:t>
      </w:r>
      <w:r w:rsidR="0049628E" w:rsidRPr="0026473C">
        <w:rPr>
          <w:szCs w:val="24"/>
        </w:rPr>
        <w:t>man</w:t>
      </w:r>
    </w:p>
    <w:p w14:paraId="4382CB83" w14:textId="77777777" w:rsidR="005B2FC1" w:rsidRPr="0026473C" w:rsidRDefault="005B2FC1" w:rsidP="00006D4D">
      <w:pPr>
        <w:rPr>
          <w:szCs w:val="24"/>
        </w:rPr>
      </w:pPr>
    </w:p>
    <w:p w14:paraId="42036310" w14:textId="77777777" w:rsidR="00006D4D" w:rsidRPr="0026473C" w:rsidRDefault="00006D4D" w:rsidP="00006D4D">
      <w:pPr>
        <w:rPr>
          <w:szCs w:val="24"/>
        </w:rPr>
      </w:pPr>
    </w:p>
    <w:p w14:paraId="16FC286B" w14:textId="77777777" w:rsidR="00006D4D" w:rsidRPr="0026473C" w:rsidRDefault="00006D4D" w:rsidP="00006D4D">
      <w:pPr>
        <w:rPr>
          <w:szCs w:val="24"/>
          <w:u w:val="single"/>
        </w:rPr>
      </w:pPr>
      <w:r w:rsidRPr="0026473C">
        <w:rPr>
          <w:szCs w:val="24"/>
        </w:rPr>
        <w:tab/>
      </w:r>
      <w:r w:rsidRPr="0026473C">
        <w:rPr>
          <w:szCs w:val="24"/>
        </w:rPr>
        <w:tab/>
      </w:r>
      <w:r w:rsidRPr="0026473C">
        <w:rPr>
          <w:szCs w:val="24"/>
        </w:rPr>
        <w:tab/>
      </w:r>
      <w:r w:rsidRPr="0026473C">
        <w:rPr>
          <w:szCs w:val="24"/>
        </w:rPr>
        <w:tab/>
      </w:r>
      <w:r w:rsidRPr="0026473C">
        <w:rPr>
          <w:szCs w:val="24"/>
        </w:rPr>
        <w:tab/>
      </w:r>
      <w:r w:rsidRPr="0026473C">
        <w:rPr>
          <w:szCs w:val="24"/>
        </w:rPr>
        <w:tab/>
      </w:r>
      <w:r w:rsidR="001F7703" w:rsidRPr="0026473C">
        <w:rPr>
          <w:szCs w:val="24"/>
          <w:u w:val="single"/>
        </w:rPr>
        <w:tab/>
      </w:r>
      <w:r w:rsidR="001F7703" w:rsidRPr="0026473C">
        <w:rPr>
          <w:szCs w:val="24"/>
          <w:u w:val="single"/>
        </w:rPr>
        <w:tab/>
      </w:r>
      <w:r w:rsidR="001F7703" w:rsidRPr="0026473C">
        <w:rPr>
          <w:szCs w:val="24"/>
          <w:u w:val="single"/>
        </w:rPr>
        <w:tab/>
      </w:r>
      <w:r w:rsidR="006122E9" w:rsidRPr="0026473C">
        <w:rPr>
          <w:szCs w:val="24"/>
          <w:u w:val="single"/>
        </w:rPr>
        <w:tab/>
      </w:r>
      <w:r w:rsidR="006122E9" w:rsidRPr="0026473C">
        <w:rPr>
          <w:szCs w:val="24"/>
          <w:u w:val="single"/>
        </w:rPr>
        <w:tab/>
      </w:r>
      <w:r w:rsidR="006122E9" w:rsidRPr="0026473C">
        <w:rPr>
          <w:szCs w:val="24"/>
          <w:u w:val="single"/>
        </w:rPr>
        <w:tab/>
      </w:r>
      <w:r w:rsidR="006122E9" w:rsidRPr="0026473C">
        <w:rPr>
          <w:szCs w:val="24"/>
          <w:u w:val="single"/>
        </w:rPr>
        <w:tab/>
      </w:r>
    </w:p>
    <w:p w14:paraId="62A74EE9" w14:textId="573CCE29" w:rsidR="00006D4D" w:rsidRPr="0026473C" w:rsidRDefault="00B854EE" w:rsidP="00006D4D">
      <w:pPr>
        <w:ind w:left="3600" w:firstLine="720"/>
        <w:rPr>
          <w:szCs w:val="24"/>
        </w:rPr>
      </w:pPr>
      <w:r>
        <w:rPr>
          <w:szCs w:val="24"/>
        </w:rPr>
        <w:t xml:space="preserve">Joann Conaway, </w:t>
      </w:r>
      <w:r w:rsidR="00006D4D" w:rsidRPr="0026473C">
        <w:rPr>
          <w:szCs w:val="24"/>
        </w:rPr>
        <w:t>Commissioner</w:t>
      </w:r>
    </w:p>
    <w:p w14:paraId="2E253DC2" w14:textId="77777777" w:rsidR="005B2FC1" w:rsidRPr="0026473C" w:rsidRDefault="005B2FC1" w:rsidP="00006D4D">
      <w:pPr>
        <w:rPr>
          <w:szCs w:val="24"/>
        </w:rPr>
      </w:pPr>
    </w:p>
    <w:p w14:paraId="433A45EE" w14:textId="77777777" w:rsidR="00006D4D" w:rsidRPr="0026473C" w:rsidRDefault="00006D4D" w:rsidP="00006D4D">
      <w:pPr>
        <w:rPr>
          <w:szCs w:val="24"/>
        </w:rPr>
      </w:pPr>
    </w:p>
    <w:p w14:paraId="2D998963" w14:textId="77777777" w:rsidR="00006D4D" w:rsidRPr="0026473C" w:rsidRDefault="00006D4D" w:rsidP="00006D4D">
      <w:pPr>
        <w:rPr>
          <w:szCs w:val="24"/>
          <w:u w:val="single"/>
        </w:rPr>
      </w:pPr>
      <w:r w:rsidRPr="0026473C">
        <w:rPr>
          <w:szCs w:val="24"/>
        </w:rPr>
        <w:tab/>
      </w:r>
      <w:r w:rsidRPr="0026473C">
        <w:rPr>
          <w:szCs w:val="24"/>
        </w:rPr>
        <w:tab/>
      </w:r>
      <w:r w:rsidRPr="0026473C">
        <w:rPr>
          <w:szCs w:val="24"/>
        </w:rPr>
        <w:tab/>
      </w:r>
      <w:r w:rsidRPr="0026473C">
        <w:rPr>
          <w:szCs w:val="24"/>
        </w:rPr>
        <w:tab/>
      </w:r>
      <w:r w:rsidRPr="0026473C">
        <w:rPr>
          <w:szCs w:val="24"/>
        </w:rPr>
        <w:tab/>
      </w:r>
      <w:r w:rsidRPr="0026473C">
        <w:rPr>
          <w:szCs w:val="24"/>
        </w:rPr>
        <w:tab/>
      </w:r>
      <w:r w:rsidR="006122E9" w:rsidRPr="0026473C">
        <w:rPr>
          <w:szCs w:val="24"/>
          <w:u w:val="single"/>
        </w:rPr>
        <w:tab/>
      </w:r>
      <w:r w:rsidR="001F7703" w:rsidRPr="0026473C">
        <w:rPr>
          <w:szCs w:val="24"/>
          <w:u w:val="single"/>
        </w:rPr>
        <w:tab/>
      </w:r>
      <w:r w:rsidR="001F7703" w:rsidRPr="0026473C">
        <w:rPr>
          <w:szCs w:val="24"/>
          <w:u w:val="single"/>
        </w:rPr>
        <w:tab/>
      </w:r>
      <w:r w:rsidR="001F7703" w:rsidRPr="0026473C">
        <w:rPr>
          <w:szCs w:val="24"/>
          <w:u w:val="single"/>
        </w:rPr>
        <w:tab/>
      </w:r>
      <w:r w:rsidR="006122E9" w:rsidRPr="0026473C">
        <w:rPr>
          <w:szCs w:val="24"/>
          <w:u w:val="single"/>
        </w:rPr>
        <w:tab/>
      </w:r>
      <w:r w:rsidR="006122E9" w:rsidRPr="0026473C">
        <w:rPr>
          <w:szCs w:val="24"/>
          <w:u w:val="single"/>
        </w:rPr>
        <w:tab/>
      </w:r>
      <w:r w:rsidR="006122E9" w:rsidRPr="0026473C">
        <w:rPr>
          <w:szCs w:val="24"/>
          <w:u w:val="single"/>
        </w:rPr>
        <w:tab/>
      </w:r>
    </w:p>
    <w:p w14:paraId="76387134" w14:textId="03F48451" w:rsidR="00006D4D" w:rsidRPr="0026473C" w:rsidRDefault="00B854EE" w:rsidP="00006D4D">
      <w:pPr>
        <w:ind w:left="4320"/>
        <w:rPr>
          <w:szCs w:val="24"/>
        </w:rPr>
      </w:pPr>
      <w:r>
        <w:rPr>
          <w:szCs w:val="24"/>
        </w:rPr>
        <w:t>Harold</w:t>
      </w:r>
      <w:r w:rsidR="0029004A">
        <w:rPr>
          <w:szCs w:val="24"/>
        </w:rPr>
        <w:t xml:space="preserve"> B.</w:t>
      </w:r>
      <w:r>
        <w:rPr>
          <w:szCs w:val="24"/>
        </w:rPr>
        <w:t xml:space="preserve"> Gray, </w:t>
      </w:r>
      <w:r w:rsidR="00006D4D" w:rsidRPr="0026473C">
        <w:rPr>
          <w:szCs w:val="24"/>
        </w:rPr>
        <w:t>Commissioner</w:t>
      </w:r>
    </w:p>
    <w:p w14:paraId="54E27E03" w14:textId="77777777" w:rsidR="00006D4D" w:rsidRPr="0026473C" w:rsidRDefault="00006D4D" w:rsidP="00000387">
      <w:pPr>
        <w:rPr>
          <w:szCs w:val="24"/>
        </w:rPr>
      </w:pPr>
    </w:p>
    <w:p w14:paraId="100929B6" w14:textId="77777777" w:rsidR="00006D4D" w:rsidRPr="0026473C" w:rsidRDefault="00006D4D" w:rsidP="00006D4D">
      <w:pPr>
        <w:ind w:left="4320" w:firstLine="720"/>
        <w:rPr>
          <w:szCs w:val="24"/>
        </w:rPr>
      </w:pPr>
    </w:p>
    <w:p w14:paraId="4A91DED1" w14:textId="77777777" w:rsidR="00006D4D" w:rsidRPr="0026473C" w:rsidRDefault="001F7703" w:rsidP="00006D4D">
      <w:pPr>
        <w:ind w:left="4320"/>
        <w:rPr>
          <w:szCs w:val="24"/>
          <w:u w:val="single"/>
        </w:rPr>
      </w:pPr>
      <w:r w:rsidRPr="0026473C">
        <w:rPr>
          <w:szCs w:val="24"/>
          <w:u w:val="single"/>
        </w:rPr>
        <w:tab/>
      </w:r>
      <w:r w:rsidRPr="0026473C">
        <w:rPr>
          <w:szCs w:val="24"/>
          <w:u w:val="single"/>
        </w:rPr>
        <w:tab/>
      </w:r>
      <w:r w:rsidRPr="0026473C">
        <w:rPr>
          <w:szCs w:val="24"/>
          <w:u w:val="single"/>
        </w:rPr>
        <w:tab/>
      </w:r>
      <w:r w:rsidRPr="0026473C">
        <w:rPr>
          <w:szCs w:val="24"/>
          <w:u w:val="single"/>
        </w:rPr>
        <w:tab/>
      </w:r>
      <w:r w:rsidR="006122E9" w:rsidRPr="0026473C">
        <w:rPr>
          <w:szCs w:val="24"/>
          <w:u w:val="single"/>
        </w:rPr>
        <w:tab/>
      </w:r>
      <w:r w:rsidR="006122E9" w:rsidRPr="0026473C">
        <w:rPr>
          <w:szCs w:val="24"/>
          <w:u w:val="single"/>
        </w:rPr>
        <w:tab/>
      </w:r>
      <w:r w:rsidR="006122E9" w:rsidRPr="0026473C">
        <w:rPr>
          <w:szCs w:val="24"/>
          <w:u w:val="single"/>
        </w:rPr>
        <w:tab/>
      </w:r>
    </w:p>
    <w:p w14:paraId="591DDE80" w14:textId="153DC011" w:rsidR="00006D4D" w:rsidRPr="0026473C" w:rsidRDefault="00B854EE" w:rsidP="00006D4D">
      <w:pPr>
        <w:ind w:left="4320"/>
        <w:rPr>
          <w:szCs w:val="24"/>
        </w:rPr>
      </w:pPr>
      <w:r>
        <w:rPr>
          <w:szCs w:val="24"/>
        </w:rPr>
        <w:t xml:space="preserve">Manubhai </w:t>
      </w:r>
      <w:r w:rsidR="0029004A">
        <w:rPr>
          <w:szCs w:val="24"/>
        </w:rPr>
        <w:t xml:space="preserve"> </w:t>
      </w:r>
      <w:r>
        <w:rPr>
          <w:szCs w:val="24"/>
        </w:rPr>
        <w:t xml:space="preserve">Karia, </w:t>
      </w:r>
      <w:r w:rsidR="00006D4D" w:rsidRPr="0026473C">
        <w:rPr>
          <w:szCs w:val="24"/>
        </w:rPr>
        <w:t>Commissioner</w:t>
      </w:r>
    </w:p>
    <w:p w14:paraId="69EDC7E3" w14:textId="77777777" w:rsidR="00006D4D" w:rsidRPr="0026473C" w:rsidRDefault="00006D4D" w:rsidP="00006D4D">
      <w:pPr>
        <w:ind w:left="4320" w:firstLine="720"/>
        <w:rPr>
          <w:szCs w:val="24"/>
        </w:rPr>
      </w:pPr>
    </w:p>
    <w:p w14:paraId="274ADC7C" w14:textId="0F988E89" w:rsidR="0083599A" w:rsidRDefault="0083599A" w:rsidP="00105160">
      <w:pPr>
        <w:rPr>
          <w:szCs w:val="24"/>
        </w:rPr>
      </w:pPr>
    </w:p>
    <w:p w14:paraId="42617071" w14:textId="72896BE4" w:rsidR="00006D4D" w:rsidRPr="0026473C" w:rsidRDefault="0083599A" w:rsidP="00105160">
      <w:pPr>
        <w:rPr>
          <w:szCs w:val="24"/>
          <w:u w:val="single"/>
        </w:rPr>
      </w:pPr>
      <w:r>
        <w:rPr>
          <w:szCs w:val="24"/>
        </w:rPr>
        <w:tab/>
      </w:r>
      <w:r>
        <w:rPr>
          <w:szCs w:val="24"/>
        </w:rPr>
        <w:tab/>
      </w:r>
      <w:r>
        <w:rPr>
          <w:szCs w:val="24"/>
        </w:rPr>
        <w:tab/>
      </w:r>
      <w:r>
        <w:rPr>
          <w:szCs w:val="24"/>
        </w:rPr>
        <w:tab/>
      </w:r>
      <w:r>
        <w:rPr>
          <w:szCs w:val="24"/>
        </w:rPr>
        <w:tab/>
      </w:r>
      <w:r>
        <w:rPr>
          <w:szCs w:val="24"/>
        </w:rPr>
        <w:tab/>
      </w:r>
      <w:r w:rsidR="001F7703" w:rsidRPr="0026473C">
        <w:rPr>
          <w:szCs w:val="24"/>
          <w:u w:val="single"/>
        </w:rPr>
        <w:tab/>
      </w:r>
      <w:r w:rsidR="001F7703" w:rsidRPr="0026473C">
        <w:rPr>
          <w:szCs w:val="24"/>
          <w:u w:val="single"/>
        </w:rPr>
        <w:tab/>
      </w:r>
      <w:r w:rsidR="001F7703" w:rsidRPr="0026473C">
        <w:rPr>
          <w:szCs w:val="24"/>
          <w:u w:val="single"/>
        </w:rPr>
        <w:tab/>
      </w:r>
      <w:r w:rsidR="00105160" w:rsidRPr="0026473C">
        <w:rPr>
          <w:szCs w:val="24"/>
          <w:u w:val="single"/>
        </w:rPr>
        <w:tab/>
      </w:r>
      <w:r w:rsidR="00105160" w:rsidRPr="0026473C">
        <w:rPr>
          <w:szCs w:val="24"/>
          <w:u w:val="single"/>
        </w:rPr>
        <w:tab/>
      </w:r>
      <w:r w:rsidR="00105160" w:rsidRPr="0026473C">
        <w:rPr>
          <w:szCs w:val="24"/>
          <w:u w:val="single"/>
        </w:rPr>
        <w:tab/>
      </w:r>
      <w:r w:rsidR="00105160" w:rsidRPr="0026473C">
        <w:rPr>
          <w:szCs w:val="24"/>
          <w:u w:val="single"/>
        </w:rPr>
        <w:tab/>
      </w:r>
    </w:p>
    <w:p w14:paraId="309BF5D0" w14:textId="7CFE0EDC" w:rsidR="00006D4D" w:rsidRPr="0026473C" w:rsidRDefault="00B854EE" w:rsidP="00000387">
      <w:pPr>
        <w:ind w:left="4320"/>
        <w:rPr>
          <w:szCs w:val="24"/>
        </w:rPr>
      </w:pPr>
      <w:r>
        <w:rPr>
          <w:szCs w:val="24"/>
        </w:rPr>
        <w:t>K</w:t>
      </w:r>
      <w:r w:rsidR="0029004A">
        <w:rPr>
          <w:szCs w:val="24"/>
        </w:rPr>
        <w:t xml:space="preserve">.F. </w:t>
      </w:r>
      <w:r>
        <w:rPr>
          <w:szCs w:val="24"/>
        </w:rPr>
        <w:t xml:space="preserve">Drexler, </w:t>
      </w:r>
      <w:r w:rsidR="00006D4D" w:rsidRPr="0026473C">
        <w:rPr>
          <w:szCs w:val="24"/>
        </w:rPr>
        <w:t>Commissioner</w:t>
      </w:r>
    </w:p>
    <w:p w14:paraId="6A32074C" w14:textId="77777777" w:rsidR="00006D4D" w:rsidRPr="0029004A" w:rsidRDefault="00006D4D" w:rsidP="00006D4D">
      <w:pPr>
        <w:ind w:left="4320" w:hanging="4320"/>
        <w:rPr>
          <w:b/>
          <w:bCs/>
          <w:szCs w:val="24"/>
        </w:rPr>
      </w:pPr>
      <w:r w:rsidRPr="0029004A">
        <w:rPr>
          <w:b/>
          <w:bCs/>
          <w:szCs w:val="24"/>
        </w:rPr>
        <w:t>ATTEST:</w:t>
      </w:r>
    </w:p>
    <w:p w14:paraId="1C4EED8A" w14:textId="77777777" w:rsidR="00006D4D" w:rsidRPr="0026473C" w:rsidRDefault="00006D4D" w:rsidP="00006D4D">
      <w:pPr>
        <w:ind w:left="4320" w:hanging="4320"/>
        <w:rPr>
          <w:szCs w:val="24"/>
        </w:rPr>
      </w:pPr>
    </w:p>
    <w:p w14:paraId="1AFB956F" w14:textId="77777777" w:rsidR="00006D4D" w:rsidRPr="0026473C" w:rsidRDefault="00006D4D" w:rsidP="00006D4D">
      <w:pPr>
        <w:rPr>
          <w:szCs w:val="24"/>
          <w:u w:val="single"/>
        </w:rPr>
      </w:pPr>
    </w:p>
    <w:p w14:paraId="40A0960C" w14:textId="77777777" w:rsidR="00006D4D" w:rsidRPr="0026473C" w:rsidRDefault="001F7703" w:rsidP="00006D4D">
      <w:pPr>
        <w:rPr>
          <w:szCs w:val="24"/>
          <w:u w:val="single"/>
        </w:rPr>
      </w:pPr>
      <w:r w:rsidRPr="0026473C">
        <w:rPr>
          <w:szCs w:val="24"/>
          <w:u w:val="single"/>
        </w:rPr>
        <w:tab/>
      </w:r>
      <w:r w:rsidRPr="0026473C">
        <w:rPr>
          <w:szCs w:val="24"/>
          <w:u w:val="single"/>
        </w:rPr>
        <w:tab/>
      </w:r>
      <w:r w:rsidRPr="0026473C">
        <w:rPr>
          <w:szCs w:val="24"/>
          <w:u w:val="single"/>
        </w:rPr>
        <w:tab/>
      </w:r>
      <w:r w:rsidR="006122E9" w:rsidRPr="0026473C">
        <w:rPr>
          <w:szCs w:val="24"/>
          <w:u w:val="single"/>
        </w:rPr>
        <w:tab/>
      </w:r>
      <w:r w:rsidR="006122E9" w:rsidRPr="0026473C">
        <w:rPr>
          <w:szCs w:val="24"/>
          <w:u w:val="single"/>
        </w:rPr>
        <w:tab/>
      </w:r>
      <w:r w:rsidR="006122E9" w:rsidRPr="0026473C">
        <w:rPr>
          <w:szCs w:val="24"/>
          <w:u w:val="single"/>
        </w:rPr>
        <w:tab/>
      </w:r>
    </w:p>
    <w:p w14:paraId="6BA91237" w14:textId="76DD91FC" w:rsidR="00006D4D" w:rsidRPr="0026473C" w:rsidRDefault="005B2FC1" w:rsidP="00006D4D">
      <w:pPr>
        <w:ind w:left="4320" w:hanging="4320"/>
        <w:rPr>
          <w:szCs w:val="24"/>
        </w:rPr>
      </w:pPr>
      <w:r>
        <w:rPr>
          <w:szCs w:val="24"/>
        </w:rPr>
        <w:t>Crystal Beenick</w:t>
      </w:r>
      <w:r w:rsidR="00B854EE">
        <w:rPr>
          <w:szCs w:val="24"/>
        </w:rPr>
        <w:t xml:space="preserve">, </w:t>
      </w:r>
      <w:r w:rsidR="00006D4D" w:rsidRPr="0026473C">
        <w:rPr>
          <w:szCs w:val="24"/>
        </w:rPr>
        <w:t>Secretary</w:t>
      </w:r>
    </w:p>
    <w:p w14:paraId="502CA93D" w14:textId="77777777" w:rsidR="00006D4D" w:rsidRPr="0026473C" w:rsidRDefault="00006D4D" w:rsidP="00006D4D">
      <w:pPr>
        <w:widowControl/>
        <w:snapToGrid/>
        <w:rPr>
          <w:snapToGrid w:val="0"/>
          <w:szCs w:val="24"/>
        </w:rPr>
        <w:sectPr w:rsidR="00006D4D" w:rsidRPr="0026473C" w:rsidSect="00460787">
          <w:headerReference w:type="default" r:id="rId9"/>
          <w:footerReference w:type="default" r:id="rId10"/>
          <w:pgSz w:w="12240" w:h="15840"/>
          <w:pgMar w:top="1440" w:right="1440" w:bottom="1440" w:left="1440" w:header="720" w:footer="720" w:gutter="0"/>
          <w:paperSrc w:first="11" w:other="11"/>
          <w:pgNumType w:start="1"/>
          <w:cols w:space="720"/>
          <w:titlePg/>
          <w:docGrid w:linePitch="326"/>
        </w:sectPr>
      </w:pPr>
    </w:p>
    <w:p w14:paraId="5C655A4E" w14:textId="77777777" w:rsidR="00006D4D" w:rsidRPr="0026473C" w:rsidRDefault="00006D4D" w:rsidP="00006D4D">
      <w:pPr>
        <w:pStyle w:val="Title"/>
        <w:tabs>
          <w:tab w:val="left" w:pos="3528"/>
        </w:tabs>
        <w:spacing w:line="480" w:lineRule="auto"/>
        <w:rPr>
          <w:rFonts w:ascii="Times New Roman" w:hAnsi="Times New Roman"/>
          <w:sz w:val="24"/>
          <w:szCs w:val="24"/>
        </w:rPr>
      </w:pPr>
      <w:r w:rsidRPr="0026473C">
        <w:rPr>
          <w:rFonts w:ascii="Times New Roman" w:hAnsi="Times New Roman"/>
          <w:sz w:val="24"/>
          <w:szCs w:val="24"/>
          <w:u w:val="single"/>
        </w:rPr>
        <w:lastRenderedPageBreak/>
        <w:t>EXHIBIT</w:t>
      </w:r>
      <w:r w:rsidRPr="0026473C">
        <w:rPr>
          <w:rFonts w:ascii="Times New Roman" w:hAnsi="Times New Roman"/>
          <w:sz w:val="24"/>
          <w:szCs w:val="24"/>
        </w:rPr>
        <w:t xml:space="preserve"> “</w:t>
      </w:r>
      <w:r w:rsidRPr="0026473C">
        <w:rPr>
          <w:rFonts w:ascii="Times New Roman" w:hAnsi="Times New Roman"/>
          <w:sz w:val="24"/>
          <w:szCs w:val="24"/>
          <w:u w:val="single"/>
        </w:rPr>
        <w:t>A</w:t>
      </w:r>
      <w:r w:rsidRPr="0026473C">
        <w:rPr>
          <w:rFonts w:ascii="Times New Roman" w:hAnsi="Times New Roman"/>
          <w:sz w:val="24"/>
          <w:szCs w:val="24"/>
        </w:rPr>
        <w:t>”</w:t>
      </w:r>
    </w:p>
    <w:p w14:paraId="374657AD" w14:textId="77777777" w:rsidR="00006D4D" w:rsidRPr="0026473C" w:rsidRDefault="00006D4D" w:rsidP="00006D4D">
      <w:pPr>
        <w:pStyle w:val="Title"/>
        <w:tabs>
          <w:tab w:val="left" w:pos="3528"/>
        </w:tabs>
        <w:rPr>
          <w:rFonts w:ascii="Times New Roman" w:hAnsi="Times New Roman"/>
          <w:sz w:val="24"/>
          <w:szCs w:val="24"/>
        </w:rPr>
      </w:pPr>
    </w:p>
    <w:p w14:paraId="209E4C8F" w14:textId="77777777" w:rsidR="00006D4D" w:rsidRPr="0026473C" w:rsidRDefault="00006D4D" w:rsidP="00006D4D">
      <w:pPr>
        <w:pStyle w:val="Title"/>
        <w:tabs>
          <w:tab w:val="left" w:pos="3528"/>
        </w:tabs>
        <w:rPr>
          <w:rFonts w:ascii="Times New Roman" w:hAnsi="Times New Roman"/>
          <w:sz w:val="24"/>
          <w:szCs w:val="24"/>
        </w:rPr>
      </w:pPr>
      <w:r w:rsidRPr="0026473C">
        <w:rPr>
          <w:rFonts w:ascii="Times New Roman" w:hAnsi="Times New Roman"/>
          <w:sz w:val="24"/>
          <w:szCs w:val="24"/>
        </w:rPr>
        <w:t xml:space="preserve">BEFORE THE PUBLIC SERVICE COMMISSION </w:t>
      </w:r>
    </w:p>
    <w:p w14:paraId="73EBD314" w14:textId="77777777" w:rsidR="00006D4D" w:rsidRPr="0026473C" w:rsidRDefault="00006D4D" w:rsidP="00006D4D">
      <w:pPr>
        <w:tabs>
          <w:tab w:val="left" w:pos="3528"/>
        </w:tabs>
        <w:jc w:val="center"/>
        <w:rPr>
          <w:b/>
          <w:szCs w:val="24"/>
        </w:rPr>
      </w:pPr>
      <w:r w:rsidRPr="0026473C">
        <w:rPr>
          <w:b/>
          <w:szCs w:val="24"/>
        </w:rPr>
        <w:t>OF THE STATE OF DELAWARE</w:t>
      </w:r>
    </w:p>
    <w:p w14:paraId="390D8AE5" w14:textId="77777777" w:rsidR="00006D4D" w:rsidRPr="0026473C" w:rsidRDefault="00006D4D" w:rsidP="00006D4D">
      <w:pPr>
        <w:tabs>
          <w:tab w:val="left" w:pos="3528"/>
        </w:tabs>
        <w:rPr>
          <w:b/>
          <w:szCs w:val="24"/>
        </w:rPr>
      </w:pPr>
    </w:p>
    <w:p w14:paraId="57964AEE" w14:textId="77777777" w:rsidR="00006D4D" w:rsidRPr="0026473C" w:rsidRDefault="00006D4D" w:rsidP="00006D4D">
      <w:pPr>
        <w:rPr>
          <w:b/>
          <w:szCs w:val="24"/>
        </w:rPr>
      </w:pPr>
      <w:r w:rsidRPr="0026473C">
        <w:rPr>
          <w:b/>
          <w:szCs w:val="24"/>
        </w:rPr>
        <w:t>IN THE MATTER OF THE APPLICATION OF</w:t>
      </w:r>
      <w:r w:rsidRPr="0026473C">
        <w:rPr>
          <w:b/>
          <w:szCs w:val="24"/>
        </w:rPr>
        <w:tab/>
        <w:t>)</w:t>
      </w:r>
    </w:p>
    <w:p w14:paraId="3BC58133" w14:textId="77777777" w:rsidR="00006D4D" w:rsidRPr="0026473C" w:rsidRDefault="00006D4D" w:rsidP="00006D4D">
      <w:pPr>
        <w:rPr>
          <w:b/>
          <w:szCs w:val="24"/>
        </w:rPr>
      </w:pPr>
      <w:r w:rsidRPr="0026473C">
        <w:rPr>
          <w:b/>
          <w:szCs w:val="24"/>
        </w:rPr>
        <w:t>CHESAPEAKE UTILITIES CORPORATION</w:t>
      </w:r>
      <w:r w:rsidRPr="0026473C">
        <w:rPr>
          <w:b/>
          <w:szCs w:val="24"/>
        </w:rPr>
        <w:tab/>
      </w:r>
      <w:r w:rsidRPr="0026473C">
        <w:rPr>
          <w:b/>
          <w:szCs w:val="24"/>
        </w:rPr>
        <w:tab/>
        <w:t>)</w:t>
      </w:r>
    </w:p>
    <w:p w14:paraId="22FA5B38" w14:textId="63FEDA7A" w:rsidR="00006D4D" w:rsidRPr="0026473C" w:rsidRDefault="00006D4D" w:rsidP="07615D3B">
      <w:pPr>
        <w:rPr>
          <w:b/>
          <w:bCs/>
        </w:rPr>
      </w:pPr>
      <w:r w:rsidRPr="07615D3B">
        <w:rPr>
          <w:b/>
          <w:bCs/>
        </w:rPr>
        <w:t xml:space="preserve">FOR APPROVAL OF A CHANGE IN ITS </w:t>
      </w:r>
      <w:r>
        <w:tab/>
      </w:r>
      <w:r>
        <w:tab/>
      </w:r>
      <w:r w:rsidRPr="07615D3B">
        <w:rPr>
          <w:b/>
          <w:bCs/>
        </w:rPr>
        <w:t xml:space="preserve">)   PSC DOCKET NO. </w:t>
      </w:r>
      <w:r w:rsidR="00E81D27" w:rsidRPr="07615D3B">
        <w:rPr>
          <w:b/>
          <w:bCs/>
        </w:rPr>
        <w:t>2</w:t>
      </w:r>
      <w:r w:rsidR="25EAAB2C" w:rsidRPr="07615D3B">
        <w:rPr>
          <w:b/>
          <w:bCs/>
        </w:rPr>
        <w:t>3-1167</w:t>
      </w:r>
    </w:p>
    <w:p w14:paraId="798A3713" w14:textId="12CE8DD5" w:rsidR="00006D4D" w:rsidRPr="0026473C" w:rsidRDefault="00006D4D" w:rsidP="00006D4D">
      <w:pPr>
        <w:rPr>
          <w:b/>
          <w:szCs w:val="24"/>
        </w:rPr>
      </w:pPr>
      <w:r w:rsidRPr="0026473C">
        <w:rPr>
          <w:b/>
          <w:szCs w:val="24"/>
        </w:rPr>
        <w:t>GAS SALES SERVICE RATES (“GSR”)</w:t>
      </w:r>
      <w:r w:rsidRPr="0026473C">
        <w:rPr>
          <w:b/>
          <w:szCs w:val="24"/>
        </w:rPr>
        <w:tab/>
      </w:r>
      <w:r w:rsidRPr="0026473C">
        <w:rPr>
          <w:b/>
          <w:szCs w:val="24"/>
        </w:rPr>
        <w:tab/>
      </w:r>
      <w:r w:rsidR="001F08D1">
        <w:rPr>
          <w:b/>
          <w:szCs w:val="24"/>
        </w:rPr>
        <w:tab/>
      </w:r>
      <w:r w:rsidRPr="0026473C">
        <w:rPr>
          <w:b/>
          <w:szCs w:val="24"/>
        </w:rPr>
        <w:t>)</w:t>
      </w:r>
    </w:p>
    <w:p w14:paraId="466FDBE6" w14:textId="21BDB16F" w:rsidR="00006D4D" w:rsidRPr="0026473C" w:rsidRDefault="00006D4D" w:rsidP="07615D3B">
      <w:pPr>
        <w:rPr>
          <w:b/>
          <w:bCs/>
        </w:rPr>
      </w:pPr>
      <w:r w:rsidRPr="07615D3B">
        <w:rPr>
          <w:b/>
          <w:bCs/>
        </w:rPr>
        <w:t>TO BE EFFECTIVE NOVEMBER 1, 20</w:t>
      </w:r>
      <w:r w:rsidR="00D44ABA" w:rsidRPr="07615D3B">
        <w:rPr>
          <w:b/>
          <w:bCs/>
        </w:rPr>
        <w:t>2</w:t>
      </w:r>
      <w:r w:rsidR="31E7D809" w:rsidRPr="07615D3B">
        <w:rPr>
          <w:b/>
          <w:bCs/>
        </w:rPr>
        <w:t>3</w:t>
      </w:r>
      <w:r>
        <w:tab/>
      </w:r>
      <w:r>
        <w:tab/>
      </w:r>
      <w:r w:rsidRPr="07615D3B">
        <w:rPr>
          <w:b/>
          <w:bCs/>
        </w:rPr>
        <w:t>)</w:t>
      </w:r>
    </w:p>
    <w:p w14:paraId="46FCE993" w14:textId="7DA625E0" w:rsidR="00006D4D" w:rsidRPr="008377E2" w:rsidRDefault="003D1FF3" w:rsidP="008377E2">
      <w:pPr>
        <w:rPr>
          <w:b/>
          <w:bCs/>
        </w:rPr>
      </w:pPr>
      <w:r w:rsidRPr="07615D3B">
        <w:rPr>
          <w:b/>
          <w:bCs/>
        </w:rPr>
        <w:t xml:space="preserve">(FILED </w:t>
      </w:r>
      <w:r w:rsidR="00E81D27" w:rsidRPr="07615D3B">
        <w:rPr>
          <w:b/>
          <w:bCs/>
        </w:rPr>
        <w:t>AUGUST 31</w:t>
      </w:r>
      <w:r w:rsidRPr="07615D3B">
        <w:rPr>
          <w:b/>
          <w:bCs/>
        </w:rPr>
        <w:t>, 20</w:t>
      </w:r>
      <w:r w:rsidR="00D44ABA" w:rsidRPr="07615D3B">
        <w:rPr>
          <w:b/>
          <w:bCs/>
        </w:rPr>
        <w:t>2</w:t>
      </w:r>
      <w:r w:rsidR="5EF01B3F" w:rsidRPr="07615D3B">
        <w:rPr>
          <w:b/>
          <w:bCs/>
        </w:rPr>
        <w:t>3</w:t>
      </w:r>
      <w:r w:rsidR="00006D4D" w:rsidRPr="07615D3B">
        <w:rPr>
          <w:b/>
          <w:bCs/>
        </w:rPr>
        <w:t>)</w:t>
      </w:r>
      <w:r>
        <w:tab/>
      </w:r>
      <w:r>
        <w:tab/>
      </w:r>
      <w:r>
        <w:tab/>
      </w:r>
      <w:r>
        <w:tab/>
      </w:r>
      <w:r>
        <w:tab/>
      </w:r>
      <w:r w:rsidR="00006D4D" w:rsidRPr="07615D3B">
        <w:rPr>
          <w:b/>
          <w:bCs/>
        </w:rPr>
        <w:t>)</w:t>
      </w:r>
    </w:p>
    <w:p w14:paraId="6F99771A" w14:textId="77777777" w:rsidR="00006D4D" w:rsidRPr="0026473C" w:rsidRDefault="00006D4D" w:rsidP="00006D4D">
      <w:pPr>
        <w:tabs>
          <w:tab w:val="left" w:pos="3528"/>
        </w:tabs>
        <w:rPr>
          <w:szCs w:val="24"/>
        </w:rPr>
      </w:pPr>
    </w:p>
    <w:p w14:paraId="6D7B2451" w14:textId="3A2F32B1" w:rsidR="00006D4D" w:rsidRPr="0026473C" w:rsidRDefault="00006D4D" w:rsidP="00006D4D">
      <w:pPr>
        <w:tabs>
          <w:tab w:val="left" w:pos="3528"/>
        </w:tabs>
        <w:jc w:val="center"/>
        <w:rPr>
          <w:b/>
          <w:szCs w:val="24"/>
          <w:lang w:val="es-ES"/>
        </w:rPr>
      </w:pPr>
      <w:r w:rsidRPr="0026473C">
        <w:rPr>
          <w:b/>
          <w:szCs w:val="24"/>
          <w:u w:val="single"/>
          <w:lang w:val="es-ES"/>
        </w:rPr>
        <w:t>PUBLIC</w:t>
      </w:r>
      <w:r w:rsidR="00965885" w:rsidRPr="0026473C">
        <w:rPr>
          <w:b/>
          <w:szCs w:val="24"/>
          <w:u w:val="single"/>
          <w:lang w:val="es-ES"/>
        </w:rPr>
        <w:t xml:space="preserve"> </w:t>
      </w:r>
      <w:r w:rsidRPr="0026473C">
        <w:rPr>
          <w:b/>
          <w:szCs w:val="24"/>
          <w:u w:val="single"/>
          <w:lang w:val="es-ES"/>
        </w:rPr>
        <w:t>NOTICE</w:t>
      </w:r>
    </w:p>
    <w:p w14:paraId="282D2BA4" w14:textId="77777777" w:rsidR="00006D4D" w:rsidRPr="0026473C" w:rsidRDefault="00006D4D" w:rsidP="00006D4D">
      <w:pPr>
        <w:tabs>
          <w:tab w:val="left" w:pos="3528"/>
        </w:tabs>
        <w:jc w:val="center"/>
        <w:rPr>
          <w:b/>
          <w:szCs w:val="24"/>
          <w:lang w:val="es-ES"/>
        </w:rPr>
      </w:pPr>
    </w:p>
    <w:p w14:paraId="7D86C8A5" w14:textId="1036951E" w:rsidR="00006D4D" w:rsidRPr="0026473C" w:rsidRDefault="00006D4D" w:rsidP="00376E5A">
      <w:pPr>
        <w:tabs>
          <w:tab w:val="left" w:pos="3528"/>
        </w:tabs>
        <w:ind w:left="720" w:hanging="720"/>
        <w:rPr>
          <w:b/>
          <w:szCs w:val="24"/>
        </w:rPr>
      </w:pPr>
      <w:r w:rsidRPr="0026473C">
        <w:rPr>
          <w:b/>
          <w:szCs w:val="24"/>
        </w:rPr>
        <w:t>TO:</w:t>
      </w:r>
      <w:r w:rsidRPr="0026473C">
        <w:rPr>
          <w:b/>
          <w:szCs w:val="24"/>
        </w:rPr>
        <w:tab/>
        <w:t>ALL NATURAL GAS CUSTOMERS OF CHESAPEAKE UTILITIES CORPORATION AND OTHER INTERESTED PERSONS</w:t>
      </w:r>
    </w:p>
    <w:p w14:paraId="36CC6332" w14:textId="77777777" w:rsidR="00006D4D" w:rsidRPr="0026473C" w:rsidRDefault="00006D4D" w:rsidP="00006D4D">
      <w:pPr>
        <w:tabs>
          <w:tab w:val="left" w:pos="3528"/>
        </w:tabs>
        <w:ind w:left="720" w:hanging="720"/>
        <w:rPr>
          <w:b/>
          <w:szCs w:val="24"/>
        </w:rPr>
      </w:pPr>
    </w:p>
    <w:p w14:paraId="5A063560" w14:textId="77777777" w:rsidR="00006D4D" w:rsidRPr="0026473C" w:rsidRDefault="00006D4D" w:rsidP="00006D4D">
      <w:pPr>
        <w:pStyle w:val="BodyTextIndent"/>
        <w:tabs>
          <w:tab w:val="left" w:pos="3528"/>
        </w:tabs>
        <w:spacing w:line="240" w:lineRule="auto"/>
        <w:ind w:firstLine="0"/>
        <w:jc w:val="center"/>
        <w:rPr>
          <w:rFonts w:ascii="Times New Roman" w:hAnsi="Times New Roman"/>
          <w:b/>
          <w:sz w:val="24"/>
          <w:szCs w:val="24"/>
          <w:u w:val="single"/>
        </w:rPr>
      </w:pPr>
      <w:r w:rsidRPr="0026473C">
        <w:rPr>
          <w:rFonts w:ascii="Times New Roman" w:hAnsi="Times New Roman"/>
          <w:b/>
          <w:sz w:val="24"/>
          <w:szCs w:val="24"/>
          <w:u w:val="single"/>
        </w:rPr>
        <w:t>Chesapeake Utilities Corporation’s Gas Sales Service Rates Application</w:t>
      </w:r>
    </w:p>
    <w:p w14:paraId="3B3A9744" w14:textId="77777777" w:rsidR="00006D4D" w:rsidRPr="0026473C" w:rsidRDefault="00006D4D" w:rsidP="00006D4D">
      <w:pPr>
        <w:pStyle w:val="BodyTextIndent"/>
        <w:tabs>
          <w:tab w:val="left" w:pos="3528"/>
        </w:tabs>
        <w:spacing w:line="240" w:lineRule="auto"/>
        <w:ind w:firstLine="0"/>
        <w:rPr>
          <w:rFonts w:ascii="Times New Roman" w:hAnsi="Times New Roman"/>
          <w:b/>
          <w:sz w:val="24"/>
          <w:szCs w:val="24"/>
          <w:u w:val="single"/>
        </w:rPr>
      </w:pPr>
    </w:p>
    <w:p w14:paraId="51C9DB0D" w14:textId="335BEF3C" w:rsidR="00006D4D" w:rsidRPr="0026473C" w:rsidRDefault="00006D4D" w:rsidP="00006D4D">
      <w:pPr>
        <w:pStyle w:val="BodyTextIndent"/>
        <w:tabs>
          <w:tab w:val="left" w:pos="720"/>
        </w:tabs>
        <w:ind w:firstLine="0"/>
        <w:rPr>
          <w:rFonts w:ascii="Times New Roman" w:hAnsi="Times New Roman"/>
          <w:sz w:val="24"/>
          <w:szCs w:val="24"/>
        </w:rPr>
      </w:pPr>
      <w:r w:rsidRPr="0026473C">
        <w:rPr>
          <w:rFonts w:ascii="Times New Roman" w:hAnsi="Times New Roman"/>
          <w:sz w:val="24"/>
          <w:szCs w:val="24"/>
        </w:rPr>
        <w:tab/>
        <w:t xml:space="preserve">On </w:t>
      </w:r>
      <w:r w:rsidR="660F06D8">
        <w:rPr>
          <w:rFonts w:ascii="Times New Roman" w:hAnsi="Times New Roman"/>
          <w:sz w:val="24"/>
          <w:szCs w:val="24"/>
        </w:rPr>
        <w:t>August 31</w:t>
      </w:r>
      <w:r w:rsidR="003D1FF3" w:rsidRPr="0026473C">
        <w:rPr>
          <w:rFonts w:ascii="Times New Roman" w:hAnsi="Times New Roman"/>
          <w:sz w:val="24"/>
          <w:szCs w:val="24"/>
        </w:rPr>
        <w:t>, 20</w:t>
      </w:r>
      <w:r w:rsidR="00D44ABA" w:rsidRPr="0026473C">
        <w:rPr>
          <w:rFonts w:ascii="Times New Roman" w:hAnsi="Times New Roman"/>
          <w:sz w:val="24"/>
          <w:szCs w:val="24"/>
        </w:rPr>
        <w:t>2</w:t>
      </w:r>
      <w:r w:rsidR="119ACC68" w:rsidRPr="0026473C">
        <w:rPr>
          <w:rFonts w:ascii="Times New Roman" w:hAnsi="Times New Roman"/>
          <w:sz w:val="24"/>
          <w:szCs w:val="24"/>
        </w:rPr>
        <w:t>3</w:t>
      </w:r>
      <w:r w:rsidRPr="0026473C">
        <w:rPr>
          <w:rFonts w:ascii="Times New Roman" w:hAnsi="Times New Roman"/>
          <w:sz w:val="24"/>
          <w:szCs w:val="24"/>
        </w:rPr>
        <w:t xml:space="preserve">, Chesapeake Utilities Corporation (“Chesapeake” or the “Company”) filed with the Delaware Public Service Commission (the “Commission”) an application </w:t>
      </w:r>
      <w:r w:rsidR="00691976" w:rsidRPr="0026473C">
        <w:rPr>
          <w:rFonts w:ascii="Times New Roman" w:hAnsi="Times New Roman"/>
          <w:sz w:val="24"/>
          <w:szCs w:val="24"/>
        </w:rPr>
        <w:t xml:space="preserve">(the “Application”) </w:t>
      </w:r>
      <w:r w:rsidRPr="0026473C">
        <w:rPr>
          <w:rFonts w:ascii="Times New Roman" w:hAnsi="Times New Roman"/>
          <w:sz w:val="24"/>
          <w:szCs w:val="24"/>
        </w:rPr>
        <w:t xml:space="preserve">pursuant to 26 </w:t>
      </w:r>
      <w:r w:rsidRPr="07615D3B">
        <w:rPr>
          <w:rFonts w:ascii="Times New Roman" w:hAnsi="Times New Roman"/>
          <w:i/>
          <w:iCs/>
          <w:sz w:val="24"/>
          <w:szCs w:val="24"/>
        </w:rPr>
        <w:t>Del. C.</w:t>
      </w:r>
      <w:r w:rsidRPr="0026473C">
        <w:rPr>
          <w:rFonts w:ascii="Times New Roman" w:hAnsi="Times New Roman"/>
          <w:sz w:val="24"/>
          <w:szCs w:val="24"/>
        </w:rPr>
        <w:t xml:space="preserve"> §§</w:t>
      </w:r>
      <w:r w:rsidR="001F08D1">
        <w:rPr>
          <w:rFonts w:ascii="Times New Roman" w:hAnsi="Times New Roman"/>
          <w:sz w:val="24"/>
          <w:szCs w:val="24"/>
        </w:rPr>
        <w:t xml:space="preserve"> </w:t>
      </w:r>
      <w:r w:rsidRPr="0026473C">
        <w:rPr>
          <w:rFonts w:ascii="Times New Roman" w:hAnsi="Times New Roman"/>
          <w:sz w:val="24"/>
          <w:szCs w:val="24"/>
        </w:rPr>
        <w:t>303(b), 304, and 306 seeking to change its Gas Sales Service (“GSR”) Rates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2731"/>
        <w:gridCol w:w="3119"/>
      </w:tblGrid>
      <w:tr w:rsidR="00006D4D" w:rsidRPr="00B854EE" w14:paraId="006DDA86" w14:textId="77777777" w:rsidTr="07615D3B">
        <w:tc>
          <w:tcPr>
            <w:tcW w:w="3588" w:type="dxa"/>
            <w:tcBorders>
              <w:top w:val="single" w:sz="4" w:space="0" w:color="auto"/>
              <w:left w:val="single" w:sz="4" w:space="0" w:color="auto"/>
              <w:bottom w:val="single" w:sz="4" w:space="0" w:color="auto"/>
              <w:right w:val="single" w:sz="4" w:space="0" w:color="auto"/>
            </w:tcBorders>
            <w:hideMark/>
          </w:tcPr>
          <w:p w14:paraId="47E56946" w14:textId="77777777" w:rsidR="00006D4D" w:rsidRPr="0026473C" w:rsidRDefault="00006D4D" w:rsidP="00E32EDF">
            <w:pPr>
              <w:tabs>
                <w:tab w:val="left" w:pos="3528"/>
              </w:tabs>
              <w:jc w:val="center"/>
              <w:rPr>
                <w:b/>
                <w:szCs w:val="24"/>
              </w:rPr>
            </w:pPr>
            <w:r w:rsidRPr="0026473C">
              <w:rPr>
                <w:b/>
                <w:szCs w:val="24"/>
              </w:rPr>
              <w:t>Rate Schedule</w:t>
            </w:r>
          </w:p>
        </w:tc>
        <w:tc>
          <w:tcPr>
            <w:tcW w:w="2796" w:type="dxa"/>
            <w:tcBorders>
              <w:top w:val="single" w:sz="4" w:space="0" w:color="auto"/>
              <w:left w:val="single" w:sz="4" w:space="0" w:color="auto"/>
              <w:bottom w:val="single" w:sz="4" w:space="0" w:color="auto"/>
              <w:right w:val="single" w:sz="4" w:space="0" w:color="auto"/>
            </w:tcBorders>
            <w:hideMark/>
          </w:tcPr>
          <w:p w14:paraId="47047D51" w14:textId="77777777" w:rsidR="00006D4D" w:rsidRPr="0026473C" w:rsidRDefault="00006D4D" w:rsidP="00E32EDF">
            <w:pPr>
              <w:tabs>
                <w:tab w:val="left" w:pos="3528"/>
              </w:tabs>
              <w:jc w:val="center"/>
              <w:rPr>
                <w:b/>
                <w:szCs w:val="24"/>
              </w:rPr>
            </w:pPr>
            <w:r w:rsidRPr="0026473C">
              <w:rPr>
                <w:b/>
                <w:szCs w:val="24"/>
              </w:rPr>
              <w:t>Present Rate</w:t>
            </w:r>
          </w:p>
        </w:tc>
        <w:tc>
          <w:tcPr>
            <w:tcW w:w="3192" w:type="dxa"/>
            <w:tcBorders>
              <w:top w:val="single" w:sz="4" w:space="0" w:color="auto"/>
              <w:left w:val="single" w:sz="4" w:space="0" w:color="auto"/>
              <w:bottom w:val="single" w:sz="4" w:space="0" w:color="auto"/>
              <w:right w:val="single" w:sz="4" w:space="0" w:color="auto"/>
            </w:tcBorders>
            <w:hideMark/>
          </w:tcPr>
          <w:p w14:paraId="124872EE" w14:textId="77777777" w:rsidR="00006D4D" w:rsidRPr="0026473C" w:rsidRDefault="00006D4D" w:rsidP="00E32EDF">
            <w:pPr>
              <w:tabs>
                <w:tab w:val="left" w:pos="3528"/>
              </w:tabs>
              <w:jc w:val="center"/>
              <w:rPr>
                <w:b/>
                <w:szCs w:val="24"/>
              </w:rPr>
            </w:pPr>
            <w:r w:rsidRPr="0026473C">
              <w:rPr>
                <w:b/>
                <w:szCs w:val="24"/>
              </w:rPr>
              <w:t>Proposed Rate</w:t>
            </w:r>
          </w:p>
        </w:tc>
      </w:tr>
      <w:tr w:rsidR="00006D4D" w:rsidRPr="00B854EE" w14:paraId="08EFF943" w14:textId="77777777" w:rsidTr="07615D3B">
        <w:tc>
          <w:tcPr>
            <w:tcW w:w="3588" w:type="dxa"/>
            <w:tcBorders>
              <w:top w:val="single" w:sz="4" w:space="0" w:color="auto"/>
              <w:left w:val="single" w:sz="4" w:space="0" w:color="auto"/>
              <w:bottom w:val="single" w:sz="4" w:space="0" w:color="auto"/>
              <w:right w:val="single" w:sz="4" w:space="0" w:color="auto"/>
            </w:tcBorders>
            <w:hideMark/>
          </w:tcPr>
          <w:p w14:paraId="1164F3CA" w14:textId="77777777" w:rsidR="00006D4D" w:rsidRPr="0026473C" w:rsidRDefault="00006D4D" w:rsidP="00E32EDF">
            <w:pPr>
              <w:tabs>
                <w:tab w:val="left" w:pos="3528"/>
              </w:tabs>
              <w:jc w:val="center"/>
              <w:rPr>
                <w:szCs w:val="24"/>
              </w:rPr>
            </w:pPr>
            <w:r w:rsidRPr="0026473C">
              <w:rPr>
                <w:szCs w:val="24"/>
              </w:rPr>
              <w:t>RS-1, ERS-1, RS-2, ERS-2,</w:t>
            </w:r>
            <w:r w:rsidR="005A25D7" w:rsidRPr="0026473C">
              <w:rPr>
                <w:szCs w:val="24"/>
              </w:rPr>
              <w:t xml:space="preserve"> USA-R,</w:t>
            </w:r>
            <w:r w:rsidRPr="0026473C">
              <w:rPr>
                <w:szCs w:val="24"/>
              </w:rPr>
              <w:t xml:space="preserve"> GS, EGS,</w:t>
            </w:r>
            <w:r w:rsidR="005A25D7" w:rsidRPr="0026473C">
              <w:rPr>
                <w:szCs w:val="24"/>
              </w:rPr>
              <w:t xml:space="preserve"> USA-G,</w:t>
            </w:r>
            <w:r w:rsidRPr="0026473C">
              <w:rPr>
                <w:szCs w:val="24"/>
              </w:rPr>
              <w:t xml:space="preserve"> MVS, EMVS</w:t>
            </w:r>
            <w:r w:rsidR="005A25D7" w:rsidRPr="0026473C">
              <w:rPr>
                <w:szCs w:val="24"/>
              </w:rPr>
              <w:t>, USA-M</w:t>
            </w:r>
            <w:r w:rsidRPr="0026473C">
              <w:rPr>
                <w:szCs w:val="24"/>
              </w:rPr>
              <w:t>, LVS</w:t>
            </w:r>
          </w:p>
        </w:tc>
        <w:tc>
          <w:tcPr>
            <w:tcW w:w="2796" w:type="dxa"/>
            <w:tcBorders>
              <w:top w:val="single" w:sz="4" w:space="0" w:color="auto"/>
              <w:left w:val="single" w:sz="4" w:space="0" w:color="auto"/>
              <w:bottom w:val="single" w:sz="4" w:space="0" w:color="auto"/>
              <w:right w:val="single" w:sz="4" w:space="0" w:color="auto"/>
            </w:tcBorders>
            <w:hideMark/>
          </w:tcPr>
          <w:p w14:paraId="68E94D32" w14:textId="7E7D79C5" w:rsidR="00006D4D" w:rsidRPr="0026473C" w:rsidRDefault="00006D4D" w:rsidP="07615D3B">
            <w:pPr>
              <w:tabs>
                <w:tab w:val="left" w:pos="3528"/>
              </w:tabs>
              <w:jc w:val="center"/>
            </w:pPr>
            <w:r>
              <w:t>$</w:t>
            </w:r>
            <w:r w:rsidR="00965885">
              <w:t>1.</w:t>
            </w:r>
            <w:r w:rsidR="4846698A">
              <w:t>226</w:t>
            </w:r>
            <w:r>
              <w:t xml:space="preserve"> per Ccf</w:t>
            </w:r>
          </w:p>
        </w:tc>
        <w:tc>
          <w:tcPr>
            <w:tcW w:w="3192" w:type="dxa"/>
            <w:tcBorders>
              <w:top w:val="single" w:sz="4" w:space="0" w:color="auto"/>
              <w:left w:val="single" w:sz="4" w:space="0" w:color="auto"/>
              <w:bottom w:val="single" w:sz="4" w:space="0" w:color="auto"/>
              <w:right w:val="single" w:sz="4" w:space="0" w:color="auto"/>
            </w:tcBorders>
            <w:hideMark/>
          </w:tcPr>
          <w:p w14:paraId="59436113" w14:textId="7A22B91E" w:rsidR="00006D4D" w:rsidRPr="0026473C" w:rsidRDefault="00006D4D" w:rsidP="07615D3B">
            <w:pPr>
              <w:tabs>
                <w:tab w:val="left" w:pos="3528"/>
              </w:tabs>
              <w:jc w:val="center"/>
            </w:pPr>
            <w:r>
              <w:t>$</w:t>
            </w:r>
            <w:r w:rsidR="4D6B9B5F">
              <w:t>0.884</w:t>
            </w:r>
            <w:r>
              <w:t xml:space="preserve"> per Ccf</w:t>
            </w:r>
          </w:p>
        </w:tc>
      </w:tr>
      <w:tr w:rsidR="00006D4D" w:rsidRPr="00B854EE" w14:paraId="663752AD" w14:textId="77777777" w:rsidTr="07615D3B">
        <w:tc>
          <w:tcPr>
            <w:tcW w:w="3588" w:type="dxa"/>
            <w:tcBorders>
              <w:top w:val="single" w:sz="4" w:space="0" w:color="auto"/>
              <w:left w:val="single" w:sz="4" w:space="0" w:color="auto"/>
              <w:bottom w:val="single" w:sz="4" w:space="0" w:color="auto"/>
              <w:right w:val="single" w:sz="4" w:space="0" w:color="auto"/>
            </w:tcBorders>
            <w:hideMark/>
          </w:tcPr>
          <w:p w14:paraId="793A2D45" w14:textId="77777777" w:rsidR="00006D4D" w:rsidRPr="0026473C" w:rsidRDefault="00006D4D" w:rsidP="00E32EDF">
            <w:pPr>
              <w:tabs>
                <w:tab w:val="left" w:pos="3528"/>
              </w:tabs>
              <w:jc w:val="center"/>
              <w:rPr>
                <w:szCs w:val="24"/>
              </w:rPr>
            </w:pPr>
            <w:r w:rsidRPr="0026473C">
              <w:rPr>
                <w:szCs w:val="24"/>
              </w:rPr>
              <w:t>GLR, GLO</w:t>
            </w:r>
          </w:p>
        </w:tc>
        <w:tc>
          <w:tcPr>
            <w:tcW w:w="2796" w:type="dxa"/>
            <w:tcBorders>
              <w:top w:val="single" w:sz="4" w:space="0" w:color="auto"/>
              <w:left w:val="single" w:sz="4" w:space="0" w:color="auto"/>
              <w:bottom w:val="single" w:sz="4" w:space="0" w:color="auto"/>
              <w:right w:val="single" w:sz="4" w:space="0" w:color="auto"/>
            </w:tcBorders>
            <w:hideMark/>
          </w:tcPr>
          <w:p w14:paraId="47E7972B" w14:textId="7674ACA7" w:rsidR="00006D4D" w:rsidRPr="0026473C" w:rsidRDefault="00006D4D" w:rsidP="07615D3B">
            <w:pPr>
              <w:tabs>
                <w:tab w:val="left" w:pos="3528"/>
              </w:tabs>
              <w:jc w:val="center"/>
            </w:pPr>
            <w:r>
              <w:t>$0</w:t>
            </w:r>
            <w:r w:rsidR="37D6DFE5">
              <w:t>.829</w:t>
            </w:r>
            <w:r w:rsidR="00965885">
              <w:t>1</w:t>
            </w:r>
            <w:r>
              <w:t xml:space="preserve"> per Ccf</w:t>
            </w:r>
          </w:p>
        </w:tc>
        <w:tc>
          <w:tcPr>
            <w:tcW w:w="3192" w:type="dxa"/>
            <w:tcBorders>
              <w:top w:val="single" w:sz="4" w:space="0" w:color="auto"/>
              <w:left w:val="single" w:sz="4" w:space="0" w:color="auto"/>
              <w:bottom w:val="single" w:sz="4" w:space="0" w:color="auto"/>
              <w:right w:val="single" w:sz="4" w:space="0" w:color="auto"/>
            </w:tcBorders>
            <w:hideMark/>
          </w:tcPr>
          <w:p w14:paraId="1A9F2411" w14:textId="5624838A" w:rsidR="00006D4D" w:rsidRPr="0026473C" w:rsidRDefault="00006D4D" w:rsidP="07615D3B">
            <w:pPr>
              <w:tabs>
                <w:tab w:val="left" w:pos="3528"/>
              </w:tabs>
              <w:jc w:val="center"/>
            </w:pPr>
            <w:r>
              <w:t>$0.</w:t>
            </w:r>
            <w:r w:rsidR="5BF1DF82">
              <w:t>513</w:t>
            </w:r>
            <w:r>
              <w:t xml:space="preserve"> per Ccf</w:t>
            </w:r>
          </w:p>
        </w:tc>
      </w:tr>
      <w:tr w:rsidR="00006D4D" w:rsidRPr="00B854EE" w14:paraId="705CDB3E" w14:textId="77777777" w:rsidTr="07615D3B">
        <w:tc>
          <w:tcPr>
            <w:tcW w:w="3588" w:type="dxa"/>
            <w:tcBorders>
              <w:top w:val="single" w:sz="4" w:space="0" w:color="auto"/>
              <w:left w:val="single" w:sz="4" w:space="0" w:color="auto"/>
              <w:bottom w:val="single" w:sz="4" w:space="0" w:color="auto"/>
              <w:right w:val="single" w:sz="4" w:space="0" w:color="auto"/>
            </w:tcBorders>
            <w:hideMark/>
          </w:tcPr>
          <w:p w14:paraId="736BA105" w14:textId="77777777" w:rsidR="00006D4D" w:rsidRPr="0026473C" w:rsidRDefault="00006D4D" w:rsidP="00E32EDF">
            <w:pPr>
              <w:tabs>
                <w:tab w:val="left" w:pos="3528"/>
              </w:tabs>
              <w:jc w:val="center"/>
              <w:rPr>
                <w:szCs w:val="24"/>
              </w:rPr>
            </w:pPr>
            <w:r w:rsidRPr="0026473C">
              <w:rPr>
                <w:szCs w:val="24"/>
              </w:rPr>
              <w:t>HLFS</w:t>
            </w:r>
          </w:p>
        </w:tc>
        <w:tc>
          <w:tcPr>
            <w:tcW w:w="2796" w:type="dxa"/>
            <w:tcBorders>
              <w:top w:val="single" w:sz="4" w:space="0" w:color="auto"/>
              <w:left w:val="single" w:sz="4" w:space="0" w:color="auto"/>
              <w:bottom w:val="single" w:sz="4" w:space="0" w:color="auto"/>
              <w:right w:val="single" w:sz="4" w:space="0" w:color="auto"/>
            </w:tcBorders>
            <w:hideMark/>
          </w:tcPr>
          <w:p w14:paraId="030D256C" w14:textId="4F654012" w:rsidR="00006D4D" w:rsidRPr="0026473C" w:rsidRDefault="00006D4D" w:rsidP="07615D3B">
            <w:pPr>
              <w:tabs>
                <w:tab w:val="left" w:pos="3528"/>
              </w:tabs>
              <w:jc w:val="center"/>
            </w:pPr>
            <w:r>
              <w:t>$</w:t>
            </w:r>
            <w:r w:rsidR="07C9A180">
              <w:t>1.109</w:t>
            </w:r>
            <w:r>
              <w:t xml:space="preserve"> per Ccf</w:t>
            </w:r>
          </w:p>
        </w:tc>
        <w:tc>
          <w:tcPr>
            <w:tcW w:w="3192" w:type="dxa"/>
            <w:tcBorders>
              <w:top w:val="single" w:sz="4" w:space="0" w:color="auto"/>
              <w:left w:val="single" w:sz="4" w:space="0" w:color="auto"/>
              <w:bottom w:val="single" w:sz="4" w:space="0" w:color="auto"/>
              <w:right w:val="single" w:sz="4" w:space="0" w:color="auto"/>
            </w:tcBorders>
            <w:hideMark/>
          </w:tcPr>
          <w:p w14:paraId="2A61433A" w14:textId="7CA1D157" w:rsidR="00006D4D" w:rsidRPr="0026473C" w:rsidRDefault="00006D4D" w:rsidP="07615D3B">
            <w:pPr>
              <w:tabs>
                <w:tab w:val="left" w:pos="3528"/>
              </w:tabs>
              <w:jc w:val="center"/>
            </w:pPr>
            <w:r>
              <w:t>$</w:t>
            </w:r>
            <w:r w:rsidR="72E5EA0E">
              <w:t>0.815</w:t>
            </w:r>
            <w:r>
              <w:t xml:space="preserve"> per Ccf</w:t>
            </w:r>
          </w:p>
        </w:tc>
      </w:tr>
    </w:tbl>
    <w:p w14:paraId="3553BBD5" w14:textId="77777777" w:rsidR="00006D4D" w:rsidRPr="0026473C" w:rsidRDefault="00006D4D" w:rsidP="00006D4D">
      <w:pPr>
        <w:tabs>
          <w:tab w:val="left" w:pos="3528"/>
        </w:tabs>
        <w:spacing w:line="480" w:lineRule="auto"/>
        <w:jc w:val="both"/>
        <w:rPr>
          <w:szCs w:val="24"/>
        </w:rPr>
      </w:pPr>
    </w:p>
    <w:p w14:paraId="685999D7" w14:textId="2B0356B2" w:rsidR="00006D4D" w:rsidRPr="0026473C" w:rsidRDefault="00006D4D" w:rsidP="00006D4D">
      <w:pPr>
        <w:tabs>
          <w:tab w:val="left" w:pos="720"/>
        </w:tabs>
        <w:spacing w:line="480" w:lineRule="auto"/>
        <w:jc w:val="both"/>
      </w:pPr>
      <w:r w:rsidRPr="0026473C">
        <w:rPr>
          <w:szCs w:val="24"/>
        </w:rPr>
        <w:tab/>
      </w:r>
      <w:r w:rsidRPr="07615D3B">
        <w:t xml:space="preserve">Compared to the rates currently in effect, an average RS-2 customer using 700 Ccf per year will experience an annual </w:t>
      </w:r>
      <w:r w:rsidR="58160742" w:rsidRPr="07615D3B">
        <w:t>decrease</w:t>
      </w:r>
      <w:r w:rsidR="00D44ABA" w:rsidRPr="0026473C">
        <w:rPr>
          <w:szCs w:val="24"/>
        </w:rPr>
        <w:t xml:space="preserve"> </w:t>
      </w:r>
      <w:r w:rsidRPr="07615D3B">
        <w:t xml:space="preserve">of approximately </w:t>
      </w:r>
      <w:r w:rsidR="007F4897" w:rsidRPr="07615D3B">
        <w:t>1</w:t>
      </w:r>
      <w:r w:rsidR="21B95F83" w:rsidRPr="07615D3B">
        <w:t>9.13</w:t>
      </w:r>
      <w:r w:rsidRPr="07615D3B">
        <w:t>%, or $</w:t>
      </w:r>
      <w:r w:rsidR="27D87D50" w:rsidRPr="07615D3B">
        <w:t>19.95</w:t>
      </w:r>
      <w:r w:rsidRPr="07615D3B">
        <w:t xml:space="preserve"> per month. </w:t>
      </w:r>
      <w:r w:rsidR="00376E5A">
        <w:rPr>
          <w:szCs w:val="24"/>
        </w:rPr>
        <w:t xml:space="preserve"> </w:t>
      </w:r>
      <w:r w:rsidRPr="07615D3B">
        <w:t xml:space="preserve">During the winter heating season, </w:t>
      </w:r>
      <w:r w:rsidR="003D1FF3" w:rsidRPr="07615D3B">
        <w:t xml:space="preserve">a typical RS-2 customer using </w:t>
      </w:r>
      <w:r w:rsidR="009524B6" w:rsidRPr="07615D3B">
        <w:t xml:space="preserve">120 </w:t>
      </w:r>
      <w:r w:rsidRPr="07615D3B">
        <w:t>Ccf per winter month will experience a</w:t>
      </w:r>
      <w:r w:rsidR="001F08D1">
        <w:rPr>
          <w:szCs w:val="24"/>
        </w:rPr>
        <w:t xml:space="preserve"> </w:t>
      </w:r>
      <w:r w:rsidR="21916C8C" w:rsidRPr="07615D3B">
        <w:t>decrease</w:t>
      </w:r>
      <w:r w:rsidR="009524B6" w:rsidRPr="07615D3B">
        <w:t xml:space="preserve"> </w:t>
      </w:r>
      <w:r w:rsidR="003D1FF3" w:rsidRPr="07615D3B">
        <w:t xml:space="preserve">of approximately </w:t>
      </w:r>
      <w:r w:rsidR="4E90CF27" w:rsidRPr="07615D3B">
        <w:t>21.26</w:t>
      </w:r>
      <w:r w:rsidRPr="07615D3B">
        <w:t>%, or $</w:t>
      </w:r>
      <w:r w:rsidR="7D5E459C" w:rsidRPr="07615D3B">
        <w:t>41.04</w:t>
      </w:r>
      <w:r w:rsidRPr="07615D3B">
        <w:t xml:space="preserve"> per winter month.</w:t>
      </w:r>
      <w:r w:rsidR="00665842" w:rsidRPr="0026473C">
        <w:rPr>
          <w:szCs w:val="24"/>
        </w:rPr>
        <w:t xml:space="preserve">  </w:t>
      </w:r>
    </w:p>
    <w:p w14:paraId="506FC78A" w14:textId="77777777" w:rsidR="00006D4D" w:rsidRPr="0026473C" w:rsidRDefault="00006D4D" w:rsidP="00006D4D">
      <w:pPr>
        <w:tabs>
          <w:tab w:val="left" w:pos="3528"/>
        </w:tabs>
        <w:spacing w:line="480" w:lineRule="auto"/>
        <w:ind w:firstLine="720"/>
        <w:jc w:val="both"/>
        <w:rPr>
          <w:szCs w:val="24"/>
        </w:rPr>
      </w:pPr>
      <w:r w:rsidRPr="0026473C">
        <w:rPr>
          <w:szCs w:val="24"/>
        </w:rPr>
        <w:t xml:space="preserve">The Company has also proposed the following changes to its firm and interruptible </w:t>
      </w:r>
      <w:r w:rsidRPr="0026473C">
        <w:rPr>
          <w:szCs w:val="24"/>
        </w:rPr>
        <w:lastRenderedPageBreak/>
        <w:t>balancing rates for transportation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480"/>
        <w:gridCol w:w="3715"/>
      </w:tblGrid>
      <w:tr w:rsidR="00006D4D" w:rsidRPr="00B854EE" w14:paraId="0234EDC9" w14:textId="77777777" w:rsidTr="6991FB52">
        <w:tc>
          <w:tcPr>
            <w:tcW w:w="2155" w:type="dxa"/>
            <w:tcBorders>
              <w:top w:val="single" w:sz="4" w:space="0" w:color="auto"/>
              <w:left w:val="single" w:sz="4" w:space="0" w:color="auto"/>
              <w:bottom w:val="single" w:sz="4" w:space="0" w:color="auto"/>
              <w:right w:val="single" w:sz="4" w:space="0" w:color="auto"/>
            </w:tcBorders>
            <w:hideMark/>
          </w:tcPr>
          <w:p w14:paraId="6B46CB54" w14:textId="77777777" w:rsidR="00006D4D" w:rsidRPr="0026473C" w:rsidRDefault="00006D4D" w:rsidP="00E32EDF">
            <w:pPr>
              <w:tabs>
                <w:tab w:val="left" w:pos="3528"/>
              </w:tabs>
              <w:jc w:val="center"/>
              <w:rPr>
                <w:b/>
                <w:szCs w:val="24"/>
              </w:rPr>
            </w:pPr>
            <w:r w:rsidRPr="0026473C">
              <w:rPr>
                <w:b/>
                <w:szCs w:val="24"/>
              </w:rPr>
              <w:t>Rate Schedule</w:t>
            </w:r>
          </w:p>
        </w:tc>
        <w:tc>
          <w:tcPr>
            <w:tcW w:w="3480" w:type="dxa"/>
            <w:tcBorders>
              <w:top w:val="single" w:sz="4" w:space="0" w:color="auto"/>
              <w:left w:val="single" w:sz="4" w:space="0" w:color="auto"/>
              <w:bottom w:val="single" w:sz="4" w:space="0" w:color="auto"/>
              <w:right w:val="single" w:sz="4" w:space="0" w:color="auto"/>
            </w:tcBorders>
            <w:hideMark/>
          </w:tcPr>
          <w:p w14:paraId="15F33953" w14:textId="77777777" w:rsidR="00006D4D" w:rsidRPr="0026473C" w:rsidRDefault="00006D4D" w:rsidP="00E32EDF">
            <w:pPr>
              <w:tabs>
                <w:tab w:val="left" w:pos="3528"/>
              </w:tabs>
              <w:jc w:val="center"/>
              <w:rPr>
                <w:b/>
                <w:szCs w:val="24"/>
              </w:rPr>
            </w:pPr>
            <w:r w:rsidRPr="0026473C">
              <w:rPr>
                <w:b/>
                <w:szCs w:val="24"/>
              </w:rPr>
              <w:t>Present Balancing Rate</w:t>
            </w:r>
          </w:p>
        </w:tc>
        <w:tc>
          <w:tcPr>
            <w:tcW w:w="3715" w:type="dxa"/>
            <w:tcBorders>
              <w:top w:val="single" w:sz="4" w:space="0" w:color="auto"/>
              <w:left w:val="single" w:sz="4" w:space="0" w:color="auto"/>
              <w:bottom w:val="single" w:sz="4" w:space="0" w:color="auto"/>
              <w:right w:val="single" w:sz="4" w:space="0" w:color="auto"/>
            </w:tcBorders>
            <w:hideMark/>
          </w:tcPr>
          <w:p w14:paraId="2EEAD688" w14:textId="77777777" w:rsidR="00006D4D" w:rsidRPr="0026473C" w:rsidRDefault="00006D4D" w:rsidP="00E32EDF">
            <w:pPr>
              <w:tabs>
                <w:tab w:val="left" w:pos="3528"/>
              </w:tabs>
              <w:jc w:val="center"/>
              <w:rPr>
                <w:b/>
                <w:szCs w:val="24"/>
              </w:rPr>
            </w:pPr>
            <w:r w:rsidRPr="0026473C">
              <w:rPr>
                <w:b/>
                <w:szCs w:val="24"/>
              </w:rPr>
              <w:t>Proposed Balancing Rate</w:t>
            </w:r>
          </w:p>
        </w:tc>
      </w:tr>
      <w:tr w:rsidR="00006D4D" w:rsidRPr="00B854EE" w14:paraId="7A8DE51E" w14:textId="77777777" w:rsidTr="6991FB52">
        <w:tc>
          <w:tcPr>
            <w:tcW w:w="2155" w:type="dxa"/>
            <w:tcBorders>
              <w:top w:val="single" w:sz="4" w:space="0" w:color="auto"/>
              <w:left w:val="single" w:sz="4" w:space="0" w:color="auto"/>
              <w:bottom w:val="single" w:sz="4" w:space="0" w:color="auto"/>
              <w:right w:val="single" w:sz="4" w:space="0" w:color="auto"/>
            </w:tcBorders>
            <w:hideMark/>
          </w:tcPr>
          <w:p w14:paraId="4392EB58" w14:textId="77777777" w:rsidR="00006D4D" w:rsidRPr="0026473C" w:rsidRDefault="00006D4D" w:rsidP="00E32EDF">
            <w:pPr>
              <w:tabs>
                <w:tab w:val="left" w:pos="3528"/>
              </w:tabs>
              <w:jc w:val="center"/>
              <w:rPr>
                <w:szCs w:val="24"/>
              </w:rPr>
            </w:pPr>
            <w:r w:rsidRPr="0026473C">
              <w:rPr>
                <w:szCs w:val="24"/>
              </w:rPr>
              <w:t>GS/EGS</w:t>
            </w:r>
            <w:r w:rsidR="00337679" w:rsidRPr="0026473C">
              <w:rPr>
                <w:szCs w:val="24"/>
              </w:rPr>
              <w:t>/USA-G</w:t>
            </w:r>
          </w:p>
        </w:tc>
        <w:tc>
          <w:tcPr>
            <w:tcW w:w="3480" w:type="dxa"/>
            <w:tcBorders>
              <w:top w:val="single" w:sz="4" w:space="0" w:color="auto"/>
              <w:left w:val="single" w:sz="4" w:space="0" w:color="auto"/>
              <w:bottom w:val="single" w:sz="4" w:space="0" w:color="auto"/>
              <w:right w:val="single" w:sz="4" w:space="0" w:color="auto"/>
            </w:tcBorders>
            <w:hideMark/>
          </w:tcPr>
          <w:p w14:paraId="765B7911" w14:textId="02E65431" w:rsidR="00006D4D" w:rsidRPr="0026473C" w:rsidRDefault="00006D4D" w:rsidP="6991FB52">
            <w:pPr>
              <w:tabs>
                <w:tab w:val="left" w:pos="3528"/>
              </w:tabs>
              <w:jc w:val="center"/>
            </w:pPr>
            <w:r>
              <w:t>$0.</w:t>
            </w:r>
            <w:r w:rsidR="247938B0">
              <w:t>175</w:t>
            </w:r>
            <w:r>
              <w:t xml:space="preserve"> per Ccf</w:t>
            </w:r>
          </w:p>
        </w:tc>
        <w:tc>
          <w:tcPr>
            <w:tcW w:w="3715" w:type="dxa"/>
            <w:tcBorders>
              <w:top w:val="single" w:sz="4" w:space="0" w:color="auto"/>
              <w:left w:val="single" w:sz="4" w:space="0" w:color="auto"/>
              <w:bottom w:val="single" w:sz="4" w:space="0" w:color="auto"/>
              <w:right w:val="single" w:sz="4" w:space="0" w:color="auto"/>
            </w:tcBorders>
            <w:hideMark/>
          </w:tcPr>
          <w:p w14:paraId="2E4079D0" w14:textId="61953576" w:rsidR="00006D4D" w:rsidRPr="0026473C" w:rsidRDefault="00006D4D" w:rsidP="6991FB52">
            <w:pPr>
              <w:tabs>
                <w:tab w:val="left" w:pos="3528"/>
              </w:tabs>
              <w:jc w:val="center"/>
            </w:pPr>
            <w:r>
              <w:t>$0.</w:t>
            </w:r>
            <w:r w:rsidR="5B3749F0">
              <w:t>222</w:t>
            </w:r>
            <w:r>
              <w:t xml:space="preserve"> per Ccf</w:t>
            </w:r>
          </w:p>
        </w:tc>
      </w:tr>
      <w:tr w:rsidR="00006D4D" w:rsidRPr="00B854EE" w14:paraId="787B14C5" w14:textId="77777777" w:rsidTr="6991FB52">
        <w:tc>
          <w:tcPr>
            <w:tcW w:w="2155" w:type="dxa"/>
            <w:tcBorders>
              <w:top w:val="single" w:sz="4" w:space="0" w:color="auto"/>
              <w:left w:val="single" w:sz="4" w:space="0" w:color="auto"/>
              <w:bottom w:val="single" w:sz="4" w:space="0" w:color="auto"/>
              <w:right w:val="single" w:sz="4" w:space="0" w:color="auto"/>
            </w:tcBorders>
            <w:hideMark/>
          </w:tcPr>
          <w:p w14:paraId="309BB7D2" w14:textId="77777777" w:rsidR="00006D4D" w:rsidRPr="0026473C" w:rsidRDefault="00006D4D" w:rsidP="00E32EDF">
            <w:pPr>
              <w:tabs>
                <w:tab w:val="left" w:pos="3528"/>
              </w:tabs>
              <w:jc w:val="center"/>
              <w:rPr>
                <w:szCs w:val="24"/>
              </w:rPr>
            </w:pPr>
            <w:r w:rsidRPr="0026473C">
              <w:rPr>
                <w:szCs w:val="24"/>
              </w:rPr>
              <w:t>MVS/EMVS</w:t>
            </w:r>
            <w:r w:rsidR="00337679" w:rsidRPr="0026473C">
              <w:rPr>
                <w:szCs w:val="24"/>
              </w:rPr>
              <w:t>/USA-M</w:t>
            </w:r>
          </w:p>
        </w:tc>
        <w:tc>
          <w:tcPr>
            <w:tcW w:w="3480" w:type="dxa"/>
            <w:tcBorders>
              <w:top w:val="single" w:sz="4" w:space="0" w:color="auto"/>
              <w:left w:val="single" w:sz="4" w:space="0" w:color="auto"/>
              <w:bottom w:val="single" w:sz="4" w:space="0" w:color="auto"/>
              <w:right w:val="single" w:sz="4" w:space="0" w:color="auto"/>
            </w:tcBorders>
            <w:hideMark/>
          </w:tcPr>
          <w:p w14:paraId="60E7B9F2" w14:textId="04953BEB" w:rsidR="00006D4D" w:rsidRPr="0026473C" w:rsidRDefault="00006D4D" w:rsidP="6991FB52">
            <w:pPr>
              <w:tabs>
                <w:tab w:val="left" w:pos="3528"/>
              </w:tabs>
              <w:jc w:val="center"/>
            </w:pPr>
            <w:r>
              <w:t>$0.</w:t>
            </w:r>
            <w:r w:rsidR="3F81F8E1">
              <w:t>208</w:t>
            </w:r>
            <w:r>
              <w:t xml:space="preserve"> per Ccf</w:t>
            </w:r>
          </w:p>
        </w:tc>
        <w:tc>
          <w:tcPr>
            <w:tcW w:w="3715" w:type="dxa"/>
            <w:tcBorders>
              <w:top w:val="single" w:sz="4" w:space="0" w:color="auto"/>
              <w:left w:val="single" w:sz="4" w:space="0" w:color="auto"/>
              <w:bottom w:val="single" w:sz="4" w:space="0" w:color="auto"/>
              <w:right w:val="single" w:sz="4" w:space="0" w:color="auto"/>
            </w:tcBorders>
            <w:hideMark/>
          </w:tcPr>
          <w:p w14:paraId="34D55DC5" w14:textId="2EE5329B" w:rsidR="00006D4D" w:rsidRPr="0026473C" w:rsidRDefault="00006D4D" w:rsidP="6991FB52">
            <w:pPr>
              <w:tabs>
                <w:tab w:val="left" w:pos="3528"/>
              </w:tabs>
              <w:jc w:val="center"/>
            </w:pPr>
            <w:r>
              <w:t>$0.</w:t>
            </w:r>
            <w:r w:rsidR="00D44ABA">
              <w:t>2</w:t>
            </w:r>
            <w:r w:rsidR="71433B93">
              <w:t>56</w:t>
            </w:r>
            <w:r>
              <w:t xml:space="preserve"> per Ccf</w:t>
            </w:r>
          </w:p>
        </w:tc>
      </w:tr>
      <w:tr w:rsidR="00006D4D" w:rsidRPr="00B854EE" w14:paraId="4285B8ED" w14:textId="77777777" w:rsidTr="6991FB52">
        <w:tc>
          <w:tcPr>
            <w:tcW w:w="2155" w:type="dxa"/>
            <w:tcBorders>
              <w:top w:val="single" w:sz="4" w:space="0" w:color="auto"/>
              <w:left w:val="single" w:sz="4" w:space="0" w:color="auto"/>
              <w:bottom w:val="single" w:sz="4" w:space="0" w:color="auto"/>
              <w:right w:val="single" w:sz="4" w:space="0" w:color="auto"/>
            </w:tcBorders>
            <w:hideMark/>
          </w:tcPr>
          <w:p w14:paraId="24D8D157" w14:textId="77777777" w:rsidR="00006D4D" w:rsidRPr="0026473C" w:rsidRDefault="00006D4D" w:rsidP="00E32EDF">
            <w:pPr>
              <w:tabs>
                <w:tab w:val="left" w:pos="3528"/>
              </w:tabs>
              <w:jc w:val="center"/>
              <w:rPr>
                <w:szCs w:val="24"/>
              </w:rPr>
            </w:pPr>
            <w:r w:rsidRPr="0026473C">
              <w:rPr>
                <w:szCs w:val="24"/>
              </w:rPr>
              <w:t>LVS</w:t>
            </w:r>
          </w:p>
        </w:tc>
        <w:tc>
          <w:tcPr>
            <w:tcW w:w="3480" w:type="dxa"/>
            <w:tcBorders>
              <w:top w:val="single" w:sz="4" w:space="0" w:color="auto"/>
              <w:left w:val="single" w:sz="4" w:space="0" w:color="auto"/>
              <w:bottom w:val="single" w:sz="4" w:space="0" w:color="auto"/>
              <w:right w:val="single" w:sz="4" w:space="0" w:color="auto"/>
            </w:tcBorders>
            <w:hideMark/>
          </w:tcPr>
          <w:p w14:paraId="2CE3AF2E" w14:textId="3C2190A2" w:rsidR="00006D4D" w:rsidRPr="0026473C" w:rsidRDefault="00006D4D" w:rsidP="6991FB52">
            <w:pPr>
              <w:tabs>
                <w:tab w:val="left" w:pos="3528"/>
              </w:tabs>
              <w:jc w:val="center"/>
            </w:pPr>
            <w:r>
              <w:t>$0.</w:t>
            </w:r>
            <w:r w:rsidR="441EF63C">
              <w:t>157</w:t>
            </w:r>
            <w:r>
              <w:t xml:space="preserve"> per Ccf</w:t>
            </w:r>
          </w:p>
        </w:tc>
        <w:tc>
          <w:tcPr>
            <w:tcW w:w="3715" w:type="dxa"/>
            <w:tcBorders>
              <w:top w:val="single" w:sz="4" w:space="0" w:color="auto"/>
              <w:left w:val="single" w:sz="4" w:space="0" w:color="auto"/>
              <w:bottom w:val="single" w:sz="4" w:space="0" w:color="auto"/>
              <w:right w:val="single" w:sz="4" w:space="0" w:color="auto"/>
            </w:tcBorders>
            <w:hideMark/>
          </w:tcPr>
          <w:p w14:paraId="35C43082" w14:textId="4848F649" w:rsidR="00006D4D" w:rsidRPr="0026473C" w:rsidRDefault="00006D4D" w:rsidP="6991FB52">
            <w:pPr>
              <w:tabs>
                <w:tab w:val="left" w:pos="3528"/>
              </w:tabs>
              <w:jc w:val="center"/>
            </w:pPr>
            <w:r>
              <w:t>$0.</w:t>
            </w:r>
            <w:r w:rsidR="576E7068">
              <w:t>205</w:t>
            </w:r>
            <w:r>
              <w:t xml:space="preserve"> per Ccf</w:t>
            </w:r>
          </w:p>
        </w:tc>
      </w:tr>
      <w:tr w:rsidR="00006D4D" w:rsidRPr="00B854EE" w14:paraId="52ABBECC" w14:textId="77777777" w:rsidTr="6991FB52">
        <w:tc>
          <w:tcPr>
            <w:tcW w:w="2155" w:type="dxa"/>
            <w:tcBorders>
              <w:top w:val="single" w:sz="4" w:space="0" w:color="auto"/>
              <w:left w:val="single" w:sz="4" w:space="0" w:color="auto"/>
              <w:bottom w:val="single" w:sz="4" w:space="0" w:color="auto"/>
              <w:right w:val="single" w:sz="4" w:space="0" w:color="auto"/>
            </w:tcBorders>
            <w:hideMark/>
          </w:tcPr>
          <w:p w14:paraId="1F1443CD" w14:textId="77777777" w:rsidR="00006D4D" w:rsidRPr="0026473C" w:rsidRDefault="00006D4D" w:rsidP="00E32EDF">
            <w:pPr>
              <w:tabs>
                <w:tab w:val="left" w:pos="3528"/>
              </w:tabs>
              <w:jc w:val="center"/>
              <w:rPr>
                <w:szCs w:val="24"/>
              </w:rPr>
            </w:pPr>
            <w:r w:rsidRPr="0026473C">
              <w:rPr>
                <w:szCs w:val="24"/>
              </w:rPr>
              <w:t>HLFS</w:t>
            </w:r>
          </w:p>
        </w:tc>
        <w:tc>
          <w:tcPr>
            <w:tcW w:w="3480" w:type="dxa"/>
            <w:tcBorders>
              <w:top w:val="single" w:sz="4" w:space="0" w:color="auto"/>
              <w:left w:val="single" w:sz="4" w:space="0" w:color="auto"/>
              <w:bottom w:val="single" w:sz="4" w:space="0" w:color="auto"/>
              <w:right w:val="single" w:sz="4" w:space="0" w:color="auto"/>
            </w:tcBorders>
            <w:hideMark/>
          </w:tcPr>
          <w:p w14:paraId="6779D1EF" w14:textId="59260F9B" w:rsidR="00006D4D" w:rsidRPr="0026473C" w:rsidRDefault="00006D4D" w:rsidP="6991FB52">
            <w:pPr>
              <w:tabs>
                <w:tab w:val="left" w:pos="3528"/>
              </w:tabs>
              <w:jc w:val="center"/>
            </w:pPr>
            <w:r>
              <w:t>$0.</w:t>
            </w:r>
            <w:r w:rsidR="00F57322">
              <w:t>0</w:t>
            </w:r>
            <w:r w:rsidR="7886ACE9">
              <w:t>51</w:t>
            </w:r>
            <w:r>
              <w:t xml:space="preserve"> per Ccf</w:t>
            </w:r>
          </w:p>
        </w:tc>
        <w:tc>
          <w:tcPr>
            <w:tcW w:w="3715" w:type="dxa"/>
            <w:tcBorders>
              <w:top w:val="single" w:sz="4" w:space="0" w:color="auto"/>
              <w:left w:val="single" w:sz="4" w:space="0" w:color="auto"/>
              <w:bottom w:val="single" w:sz="4" w:space="0" w:color="auto"/>
              <w:right w:val="single" w:sz="4" w:space="0" w:color="auto"/>
            </w:tcBorders>
            <w:hideMark/>
          </w:tcPr>
          <w:p w14:paraId="47779C15" w14:textId="53A926AA" w:rsidR="00006D4D" w:rsidRPr="0026473C" w:rsidRDefault="00006D4D" w:rsidP="6991FB52">
            <w:pPr>
              <w:tabs>
                <w:tab w:val="left" w:pos="3528"/>
              </w:tabs>
              <w:jc w:val="center"/>
            </w:pPr>
            <w:r>
              <w:t>$0.</w:t>
            </w:r>
            <w:r w:rsidR="00F57322">
              <w:t>0</w:t>
            </w:r>
            <w:r w:rsidR="4AC00FB0">
              <w:t>42</w:t>
            </w:r>
            <w:r>
              <w:t>per Ccf</w:t>
            </w:r>
          </w:p>
        </w:tc>
      </w:tr>
      <w:tr w:rsidR="00006D4D" w:rsidRPr="00B854EE" w14:paraId="4991A0DE" w14:textId="77777777" w:rsidTr="6991FB52">
        <w:tc>
          <w:tcPr>
            <w:tcW w:w="2155" w:type="dxa"/>
            <w:tcBorders>
              <w:top w:val="single" w:sz="4" w:space="0" w:color="auto"/>
              <w:left w:val="single" w:sz="4" w:space="0" w:color="auto"/>
              <w:bottom w:val="single" w:sz="4" w:space="0" w:color="auto"/>
              <w:right w:val="single" w:sz="4" w:space="0" w:color="auto"/>
            </w:tcBorders>
            <w:hideMark/>
          </w:tcPr>
          <w:p w14:paraId="21C38AE7" w14:textId="77777777" w:rsidR="00006D4D" w:rsidRPr="0026473C" w:rsidRDefault="00006D4D" w:rsidP="00E32EDF">
            <w:pPr>
              <w:tabs>
                <w:tab w:val="left" w:pos="3528"/>
              </w:tabs>
              <w:jc w:val="center"/>
              <w:rPr>
                <w:szCs w:val="24"/>
              </w:rPr>
            </w:pPr>
            <w:r w:rsidRPr="0026473C">
              <w:rPr>
                <w:szCs w:val="24"/>
              </w:rPr>
              <w:t>ITS</w:t>
            </w:r>
          </w:p>
        </w:tc>
        <w:tc>
          <w:tcPr>
            <w:tcW w:w="3480" w:type="dxa"/>
            <w:tcBorders>
              <w:top w:val="single" w:sz="4" w:space="0" w:color="auto"/>
              <w:left w:val="single" w:sz="4" w:space="0" w:color="auto"/>
              <w:bottom w:val="single" w:sz="4" w:space="0" w:color="auto"/>
              <w:right w:val="single" w:sz="4" w:space="0" w:color="auto"/>
            </w:tcBorders>
            <w:hideMark/>
          </w:tcPr>
          <w:p w14:paraId="65B47DE2" w14:textId="1079B422" w:rsidR="00006D4D" w:rsidRPr="0026473C" w:rsidRDefault="00006D4D" w:rsidP="6991FB52">
            <w:pPr>
              <w:tabs>
                <w:tab w:val="left" w:pos="3528"/>
              </w:tabs>
              <w:jc w:val="center"/>
            </w:pPr>
            <w:r>
              <w:t>$0.</w:t>
            </w:r>
            <w:r w:rsidR="00F57322">
              <w:t>00</w:t>
            </w:r>
            <w:r w:rsidR="1E584420">
              <w:t>5</w:t>
            </w:r>
            <w:r>
              <w:t xml:space="preserve"> per Ccf</w:t>
            </w:r>
          </w:p>
        </w:tc>
        <w:tc>
          <w:tcPr>
            <w:tcW w:w="3715" w:type="dxa"/>
            <w:tcBorders>
              <w:top w:val="single" w:sz="4" w:space="0" w:color="auto"/>
              <w:left w:val="single" w:sz="4" w:space="0" w:color="auto"/>
              <w:bottom w:val="single" w:sz="4" w:space="0" w:color="auto"/>
              <w:right w:val="single" w:sz="4" w:space="0" w:color="auto"/>
            </w:tcBorders>
            <w:hideMark/>
          </w:tcPr>
          <w:p w14:paraId="584E2942" w14:textId="4E7063F0" w:rsidR="00006D4D" w:rsidRPr="0026473C" w:rsidRDefault="00006D4D" w:rsidP="00337679">
            <w:pPr>
              <w:tabs>
                <w:tab w:val="left" w:pos="3528"/>
              </w:tabs>
              <w:jc w:val="center"/>
              <w:rPr>
                <w:szCs w:val="24"/>
              </w:rPr>
            </w:pPr>
            <w:r w:rsidRPr="0026473C">
              <w:rPr>
                <w:szCs w:val="24"/>
              </w:rPr>
              <w:t>$0.</w:t>
            </w:r>
            <w:r w:rsidR="00337679" w:rsidRPr="0026473C">
              <w:rPr>
                <w:szCs w:val="24"/>
              </w:rPr>
              <w:t>00</w:t>
            </w:r>
            <w:r w:rsidR="006A5347" w:rsidRPr="0026473C">
              <w:rPr>
                <w:szCs w:val="24"/>
              </w:rPr>
              <w:t>3</w:t>
            </w:r>
            <w:r w:rsidRPr="0026473C">
              <w:rPr>
                <w:szCs w:val="24"/>
              </w:rPr>
              <w:t xml:space="preserve"> per Ccf</w:t>
            </w:r>
          </w:p>
        </w:tc>
      </w:tr>
    </w:tbl>
    <w:p w14:paraId="6A6FA60C" w14:textId="77777777" w:rsidR="00000387" w:rsidRDefault="00000387" w:rsidP="00006D4D">
      <w:pPr>
        <w:tabs>
          <w:tab w:val="left" w:pos="3528"/>
        </w:tabs>
        <w:spacing w:line="480" w:lineRule="auto"/>
        <w:ind w:firstLine="720"/>
        <w:jc w:val="both"/>
      </w:pPr>
    </w:p>
    <w:p w14:paraId="7A29EED0" w14:textId="4490B8EE" w:rsidR="00006D4D" w:rsidRPr="0026473C" w:rsidRDefault="00006D4D" w:rsidP="00006D4D">
      <w:pPr>
        <w:tabs>
          <w:tab w:val="left" w:pos="3528"/>
        </w:tabs>
        <w:spacing w:line="480" w:lineRule="auto"/>
        <w:ind w:firstLine="720"/>
        <w:jc w:val="both"/>
      </w:pPr>
      <w:r>
        <w:t>The Commission has permitted the proposed GSR and other rates to become effective with usage on and after November 1, 20</w:t>
      </w:r>
      <w:r w:rsidR="00D44ABA">
        <w:t>2</w:t>
      </w:r>
      <w:r w:rsidR="5B1BD2C7">
        <w:t>3</w:t>
      </w:r>
      <w:r>
        <w:t>, subject to refund and pending the Commission’s final decision after evidentiary hearings and any other proceedings that may be necessary.</w:t>
      </w:r>
    </w:p>
    <w:p w14:paraId="35BB8C7C" w14:textId="1337DAE5" w:rsidR="00006D4D" w:rsidRDefault="00006D4D" w:rsidP="00006D4D">
      <w:pPr>
        <w:tabs>
          <w:tab w:val="left" w:pos="3528"/>
        </w:tabs>
        <w:spacing w:line="480" w:lineRule="auto"/>
        <w:ind w:firstLine="720"/>
        <w:jc w:val="both"/>
        <w:rPr>
          <w:szCs w:val="24"/>
        </w:rPr>
      </w:pPr>
      <w:r w:rsidRPr="0026473C">
        <w:rPr>
          <w:szCs w:val="24"/>
        </w:rPr>
        <w:t>The Commission will conduct evidentiary hearings, to be scheduled at a later date, concerning this Application.</w:t>
      </w:r>
      <w:r w:rsidR="00AE5034" w:rsidRPr="0026473C">
        <w:rPr>
          <w:szCs w:val="24"/>
        </w:rPr>
        <w:t xml:space="preserve"> </w:t>
      </w:r>
      <w:r w:rsidRPr="0026473C">
        <w:rPr>
          <w:szCs w:val="24"/>
        </w:rPr>
        <w:t>The Commission’s final decision will be based on the e</w:t>
      </w:r>
      <w:r w:rsidR="00E51D7F" w:rsidRPr="0026473C">
        <w:rPr>
          <w:szCs w:val="24"/>
        </w:rPr>
        <w:t>ntire record of the case</w:t>
      </w:r>
      <w:r w:rsidR="002D7A12" w:rsidRPr="0026473C">
        <w:rPr>
          <w:szCs w:val="24"/>
        </w:rPr>
        <w:t>.</w:t>
      </w:r>
    </w:p>
    <w:p w14:paraId="06D85D00" w14:textId="501C1EFC" w:rsidR="00AB3A71" w:rsidRDefault="00AB3A71" w:rsidP="00AB3A71">
      <w:pPr>
        <w:widowControl/>
        <w:spacing w:line="480" w:lineRule="auto"/>
        <w:ind w:firstLine="720"/>
        <w:jc w:val="both"/>
      </w:pPr>
      <w:r>
        <w:t xml:space="preserve">You are invited to review Chesapeake’s application and supporting documents to determine how your interests may be affected by going </w:t>
      </w:r>
      <w:r w:rsidR="00A14CC4">
        <w:t>to the Commission’s electronic file management system,</w:t>
      </w:r>
      <w:r>
        <w:t xml:space="preserve"> DelaFile</w:t>
      </w:r>
      <w:r w:rsidR="00A14CC4">
        <w:t xml:space="preserve">, located at </w:t>
      </w:r>
      <w:hyperlink r:id="rId11">
        <w:r w:rsidR="00A14CC4" w:rsidRPr="6991FB52">
          <w:rPr>
            <w:rStyle w:val="Hyperlink"/>
          </w:rPr>
          <w:t>https://delafile.delaware.gov/</w:t>
        </w:r>
      </w:hyperlink>
      <w:r w:rsidR="00A14CC4">
        <w:t xml:space="preserve"> (“Delafile”)</w:t>
      </w:r>
      <w:r>
        <w:t>, and by searching for Docket No. 2</w:t>
      </w:r>
      <w:r w:rsidR="1A9F10B9">
        <w:t>3-1167</w:t>
      </w:r>
      <w:r>
        <w:t>.</w:t>
      </w:r>
    </w:p>
    <w:p w14:paraId="338B8070" w14:textId="63E25A11" w:rsidR="00AB3A71" w:rsidRDefault="00AB3A71" w:rsidP="00AB3A71">
      <w:pPr>
        <w:widowControl/>
        <w:spacing w:line="480" w:lineRule="auto"/>
        <w:ind w:firstLine="720"/>
        <w:jc w:val="both"/>
      </w:pPr>
      <w:r>
        <w:t>If you would like to review documents at the Commission’s</w:t>
      </w:r>
      <w:r w:rsidR="00EA6F81">
        <w:t xml:space="preserve"> office</w:t>
      </w:r>
      <w:r>
        <w:t xml:space="preserve">, please </w:t>
      </w:r>
      <w:r w:rsidR="00A14CC4">
        <w:t xml:space="preserve">do so by </w:t>
      </w:r>
      <w:r>
        <w:t>contact</w:t>
      </w:r>
      <w:r w:rsidR="00A14CC4">
        <w:t>ing</w:t>
      </w:r>
      <w:r>
        <w:t xml:space="preserve"> </w:t>
      </w:r>
      <w:r w:rsidR="00000387">
        <w:t>Crystal Beenick</w:t>
      </w:r>
      <w:r>
        <w:t xml:space="preserve"> at (302) 736-7500 or by sending an email addressed to </w:t>
      </w:r>
      <w:hyperlink r:id="rId12" w:history="1">
        <w:r w:rsidR="008377E2" w:rsidRPr="00CE69DB">
          <w:rPr>
            <w:rStyle w:val="Hyperlink"/>
          </w:rPr>
          <w:t>Crystal.Beenick@delaware.gov</w:t>
        </w:r>
      </w:hyperlink>
      <w:r w:rsidR="008377E2">
        <w:t>.</w:t>
      </w:r>
      <w:r>
        <w:t xml:space="preserve"> </w:t>
      </w:r>
      <w:r w:rsidR="00376E5A">
        <w:t xml:space="preserve"> </w:t>
      </w:r>
    </w:p>
    <w:p w14:paraId="18FCC12C" w14:textId="24666800" w:rsidR="00AB3A71" w:rsidRPr="0026473C" w:rsidRDefault="00AB3A71" w:rsidP="00A14CC4">
      <w:pPr>
        <w:widowControl/>
        <w:spacing w:line="480" w:lineRule="auto"/>
        <w:ind w:firstLine="720"/>
        <w:jc w:val="both"/>
        <w:rPr>
          <w:szCs w:val="24"/>
        </w:rPr>
      </w:pPr>
      <w:r w:rsidRPr="006C462C">
        <w:rPr>
          <w:szCs w:val="24"/>
        </w:rPr>
        <w:t xml:space="preserve">If you wish to request copies of documents in this matter, please submit a Freedom of Information Act Request Form.  The link to this form can be found on the Commission’s website, </w:t>
      </w:r>
      <w:hyperlink r:id="rId13" w:history="1">
        <w:r w:rsidRPr="006C462C">
          <w:rPr>
            <w:rStyle w:val="Hyperlink"/>
            <w:szCs w:val="24"/>
          </w:rPr>
          <w:t>http://depsc.delaware.gov</w:t>
        </w:r>
      </w:hyperlink>
      <w:r w:rsidRPr="006C462C">
        <w:rPr>
          <w:rStyle w:val="Hyperlink"/>
          <w:szCs w:val="24"/>
        </w:rPr>
        <w:t>,</w:t>
      </w:r>
      <w:r w:rsidRPr="006C462C">
        <w:rPr>
          <w:szCs w:val="24"/>
        </w:rPr>
        <w:t xml:space="preserve"> or by visiting this web address: </w:t>
      </w:r>
      <w:hyperlink r:id="rId14" w:history="1">
        <w:r w:rsidRPr="006C462C">
          <w:rPr>
            <w:rStyle w:val="Hyperlink"/>
            <w:szCs w:val="24"/>
          </w:rPr>
          <w:t>https://delafile.delaware.gov/Complaints/FOIA.aspx</w:t>
        </w:r>
      </w:hyperlink>
      <w:r w:rsidRPr="006C462C">
        <w:rPr>
          <w:szCs w:val="24"/>
        </w:rPr>
        <w:t>.  The Commission will respond to your request in accordance with the Delaware Freedom of Information Act,</w:t>
      </w:r>
      <w:r w:rsidR="00A14CC4" w:rsidRPr="00A14CC4">
        <w:rPr>
          <w:szCs w:val="24"/>
        </w:rPr>
        <w:t xml:space="preserve"> </w:t>
      </w:r>
      <w:r w:rsidR="00A14CC4" w:rsidRPr="006C462C">
        <w:rPr>
          <w:szCs w:val="24"/>
        </w:rPr>
        <w:t xml:space="preserve">29 </w:t>
      </w:r>
      <w:r w:rsidR="00A14CC4" w:rsidRPr="006C462C">
        <w:rPr>
          <w:i/>
          <w:szCs w:val="24"/>
        </w:rPr>
        <w:t>Del. C. ch</w:t>
      </w:r>
      <w:r w:rsidR="00A14CC4" w:rsidRPr="006C462C">
        <w:rPr>
          <w:szCs w:val="24"/>
        </w:rPr>
        <w:t>. 100</w:t>
      </w:r>
      <w:r w:rsidRPr="006C462C">
        <w:rPr>
          <w:szCs w:val="24"/>
        </w:rPr>
        <w:t>.</w:t>
      </w:r>
    </w:p>
    <w:p w14:paraId="770952AD" w14:textId="4B238C6B" w:rsidR="00006D4D" w:rsidRPr="0026473C" w:rsidRDefault="00006D4D" w:rsidP="0026473C">
      <w:pPr>
        <w:widowControl/>
        <w:spacing w:line="480" w:lineRule="auto"/>
        <w:jc w:val="both"/>
      </w:pPr>
      <w:r>
        <w:lastRenderedPageBreak/>
        <w:t xml:space="preserve">If you wish to participate as a party in this </w:t>
      </w:r>
      <w:r w:rsidR="005562E4">
        <w:t>docket</w:t>
      </w:r>
      <w:r>
        <w:t xml:space="preserve">, with the right to present evidence and be </w:t>
      </w:r>
      <w:r w:rsidR="005562E4">
        <w:t xml:space="preserve">heard </w:t>
      </w:r>
      <w:r w:rsidR="005F4878">
        <w:t xml:space="preserve">through </w:t>
      </w:r>
      <w:r>
        <w:t xml:space="preserve">counsel, you must file a petition for leave to intervene </w:t>
      </w:r>
      <w:r w:rsidR="00CC5E0B">
        <w:t>pursuant to</w:t>
      </w:r>
      <w:r>
        <w:t xml:space="preserve"> the Commission's </w:t>
      </w:r>
      <w:r w:rsidRPr="6991FB52">
        <w:rPr>
          <w:i/>
          <w:iCs/>
        </w:rPr>
        <w:t>Rules of Practice and Procedure</w:t>
      </w:r>
      <w:r w:rsidR="007D708C">
        <w:t xml:space="preserve"> </w:t>
      </w:r>
      <w:r w:rsidR="005562E4">
        <w:t>as set forth in</w:t>
      </w:r>
      <w:r>
        <w:t xml:space="preserve"> 26 </w:t>
      </w:r>
      <w:r w:rsidRPr="6991FB52">
        <w:rPr>
          <w:i/>
          <w:iCs/>
        </w:rPr>
        <w:t>Del. Admin. C.</w:t>
      </w:r>
      <w:r>
        <w:t xml:space="preserve"> §1001-2.9 </w:t>
      </w:r>
      <w:r w:rsidRPr="6991FB52">
        <w:rPr>
          <w:b/>
          <w:bCs/>
          <w:i/>
          <w:iCs/>
          <w:u w:val="single"/>
        </w:rPr>
        <w:t>on or before</w:t>
      </w:r>
      <w:r w:rsidRPr="6991FB52">
        <w:rPr>
          <w:b/>
          <w:bCs/>
          <w:i/>
          <w:iCs/>
        </w:rPr>
        <w:t xml:space="preserve"> </w:t>
      </w:r>
      <w:r w:rsidR="0932325C" w:rsidRPr="6991FB52">
        <w:rPr>
          <w:b/>
          <w:bCs/>
          <w:i/>
          <w:iCs/>
        </w:rPr>
        <w:t>Tuesday</w:t>
      </w:r>
      <w:r w:rsidRPr="6991FB52">
        <w:rPr>
          <w:b/>
          <w:bCs/>
          <w:i/>
          <w:iCs/>
        </w:rPr>
        <w:t xml:space="preserve">, October </w:t>
      </w:r>
      <w:r w:rsidR="00212093" w:rsidRPr="6991FB52">
        <w:rPr>
          <w:b/>
          <w:bCs/>
          <w:i/>
          <w:iCs/>
        </w:rPr>
        <w:t>3</w:t>
      </w:r>
      <w:r w:rsidR="005754D3" w:rsidRPr="6991FB52">
        <w:rPr>
          <w:b/>
          <w:bCs/>
          <w:i/>
          <w:iCs/>
        </w:rPr>
        <w:t>1</w:t>
      </w:r>
      <w:r w:rsidRPr="6991FB52">
        <w:rPr>
          <w:b/>
          <w:bCs/>
          <w:i/>
          <w:iCs/>
        </w:rPr>
        <w:t xml:space="preserve">, </w:t>
      </w:r>
      <w:r w:rsidR="005527D5" w:rsidRPr="6991FB52">
        <w:rPr>
          <w:b/>
          <w:bCs/>
          <w:i/>
          <w:iCs/>
        </w:rPr>
        <w:t>20</w:t>
      </w:r>
      <w:r w:rsidR="00D44ABA" w:rsidRPr="6991FB52">
        <w:rPr>
          <w:b/>
          <w:bCs/>
          <w:i/>
          <w:iCs/>
        </w:rPr>
        <w:t>2</w:t>
      </w:r>
      <w:r w:rsidR="6F21C9FA" w:rsidRPr="6991FB52">
        <w:rPr>
          <w:b/>
          <w:bCs/>
          <w:i/>
          <w:iCs/>
        </w:rPr>
        <w:t>3</w:t>
      </w:r>
      <w:r w:rsidR="005562E4" w:rsidRPr="6991FB52">
        <w:rPr>
          <w:b/>
          <w:bCs/>
          <w:i/>
          <w:iCs/>
        </w:rPr>
        <w:t xml:space="preserve"> </w:t>
      </w:r>
      <w:r w:rsidR="005562E4">
        <w:t>via Delafile</w:t>
      </w:r>
      <w:r w:rsidR="00000387">
        <w:rPr>
          <w:i/>
          <w:iCs/>
        </w:rPr>
        <w:t>.</w:t>
      </w:r>
      <w:r w:rsidR="008377E2">
        <w:rPr>
          <w:i/>
          <w:iCs/>
        </w:rPr>
        <w:t xml:space="preserve"> </w:t>
      </w:r>
      <w:r>
        <w:t>Petitions</w:t>
      </w:r>
      <w:r w:rsidR="001F08D1">
        <w:t xml:space="preserve"> </w:t>
      </w:r>
      <w:r w:rsidR="007D708C">
        <w:t>for</w:t>
      </w:r>
      <w:r w:rsidR="001F08D1">
        <w:t xml:space="preserve"> </w:t>
      </w:r>
      <w:r w:rsidR="007D708C">
        <w:t>l</w:t>
      </w:r>
      <w:r w:rsidR="001F08D1">
        <w:t xml:space="preserve">eave to </w:t>
      </w:r>
      <w:r w:rsidR="007D708C">
        <w:t>i</w:t>
      </w:r>
      <w:r w:rsidR="001F08D1">
        <w:t>ntervene</w:t>
      </w:r>
      <w:r>
        <w:t xml:space="preserve"> filed after the deadline of October </w:t>
      </w:r>
      <w:r w:rsidR="00212093">
        <w:t>3</w:t>
      </w:r>
      <w:r w:rsidR="001F08D1">
        <w:t>1</w:t>
      </w:r>
      <w:r>
        <w:t>, 20</w:t>
      </w:r>
      <w:r w:rsidR="00D44ABA">
        <w:t>2</w:t>
      </w:r>
      <w:r w:rsidR="1D61E1FC">
        <w:t>3</w:t>
      </w:r>
      <w:r w:rsidR="00AE5034">
        <w:t xml:space="preserve"> </w:t>
      </w:r>
      <w:r>
        <w:t>will not be considered except for good cause shown.</w:t>
      </w:r>
    </w:p>
    <w:p w14:paraId="3BB5AAB0" w14:textId="3D352DAC" w:rsidR="00006D4D" w:rsidRPr="0026473C" w:rsidRDefault="005562E4" w:rsidP="00006D4D">
      <w:pPr>
        <w:tabs>
          <w:tab w:val="left" w:pos="3528"/>
        </w:tabs>
        <w:spacing w:line="480" w:lineRule="auto"/>
        <w:ind w:firstLine="720"/>
        <w:jc w:val="both"/>
      </w:pPr>
      <w:r>
        <w:t>If you would like to file written comments on the Application, you must do so</w:t>
      </w:r>
      <w:r w:rsidR="00006D4D">
        <w:t xml:space="preserve"> </w:t>
      </w:r>
      <w:r w:rsidR="00006D4D" w:rsidRPr="6991FB52">
        <w:rPr>
          <w:b/>
          <w:bCs/>
          <w:i/>
          <w:iCs/>
          <w:u w:val="single"/>
        </w:rPr>
        <w:t>on or before</w:t>
      </w:r>
      <w:r w:rsidR="00006D4D" w:rsidRPr="6991FB52">
        <w:rPr>
          <w:b/>
          <w:bCs/>
        </w:rPr>
        <w:t xml:space="preserve"> </w:t>
      </w:r>
      <w:r w:rsidR="23EFE9EF" w:rsidRPr="6991FB52">
        <w:rPr>
          <w:b/>
          <w:bCs/>
          <w:i/>
          <w:iCs/>
        </w:rPr>
        <w:t>Thursday</w:t>
      </w:r>
      <w:r w:rsidR="00006D4D" w:rsidRPr="6991FB52">
        <w:rPr>
          <w:b/>
          <w:bCs/>
          <w:i/>
          <w:iCs/>
        </w:rPr>
        <w:t xml:space="preserve">, </w:t>
      </w:r>
      <w:r w:rsidR="00212093" w:rsidRPr="6991FB52">
        <w:rPr>
          <w:b/>
          <w:bCs/>
          <w:i/>
          <w:iCs/>
        </w:rPr>
        <w:t xml:space="preserve">November </w:t>
      </w:r>
      <w:r w:rsidR="00D44ABA" w:rsidRPr="6991FB52">
        <w:rPr>
          <w:b/>
          <w:bCs/>
          <w:i/>
          <w:iCs/>
        </w:rPr>
        <w:t>30</w:t>
      </w:r>
      <w:r w:rsidR="00006D4D" w:rsidRPr="6991FB52">
        <w:rPr>
          <w:b/>
          <w:bCs/>
          <w:i/>
          <w:iCs/>
        </w:rPr>
        <w:t>, 20</w:t>
      </w:r>
      <w:r w:rsidR="00D44ABA" w:rsidRPr="6991FB52">
        <w:rPr>
          <w:b/>
          <w:bCs/>
          <w:i/>
          <w:iCs/>
        </w:rPr>
        <w:t>2</w:t>
      </w:r>
      <w:r w:rsidR="20044208" w:rsidRPr="6991FB52">
        <w:rPr>
          <w:b/>
          <w:bCs/>
          <w:i/>
          <w:iCs/>
        </w:rPr>
        <w:t>3</w:t>
      </w:r>
      <w:r w:rsidR="00CC5E0B">
        <w:t>.</w:t>
      </w:r>
      <w:r w:rsidR="00006D4D">
        <w:t xml:space="preserve"> </w:t>
      </w:r>
      <w:r w:rsidR="00376E5A">
        <w:t xml:space="preserve"> </w:t>
      </w:r>
      <w:r w:rsidR="00A14CC4">
        <w:t xml:space="preserve">To do so, </w:t>
      </w:r>
      <w:r w:rsidR="00000387">
        <w:t xml:space="preserve">visit Delafile, </w:t>
      </w:r>
      <w:r w:rsidR="00A14CC4">
        <w:t>s</w:t>
      </w:r>
      <w:r>
        <w:t>elect Public Comments under public links</w:t>
      </w:r>
      <w:r w:rsidR="00000387">
        <w:t>,</w:t>
      </w:r>
      <w:r>
        <w:t xml:space="preserve"> and refer to</w:t>
      </w:r>
      <w:r w:rsidR="00006D4D">
        <w:t xml:space="preserve"> Docket No. </w:t>
      </w:r>
      <w:r w:rsidR="00D44ABA">
        <w:t>2</w:t>
      </w:r>
      <w:r w:rsidR="380097D2">
        <w:t>3-1167</w:t>
      </w:r>
      <w:r>
        <w:t>, or send such</w:t>
      </w:r>
      <w:r w:rsidR="00CC5E0B">
        <w:t xml:space="preserve"> written</w:t>
      </w:r>
      <w:r>
        <w:t xml:space="preserve"> comments to the Commission’s office at the address above</w:t>
      </w:r>
      <w:r w:rsidR="00006D4D">
        <w:t>.</w:t>
      </w:r>
    </w:p>
    <w:p w14:paraId="03E44079" w14:textId="203651D8" w:rsidR="00E17792" w:rsidRDefault="00006D4D" w:rsidP="00A14CC4">
      <w:pPr>
        <w:widowControl/>
        <w:spacing w:line="480" w:lineRule="auto"/>
        <w:ind w:firstLine="720"/>
        <w:jc w:val="both"/>
      </w:pPr>
      <w:r>
        <w:t xml:space="preserve">If you have a disability and wish to participate or to review the materials in this matter, please contact the Commission to discuss any auxiliary aids or services you might </w:t>
      </w:r>
      <w:r w:rsidR="007D708C">
        <w:t xml:space="preserve">require </w:t>
      </w:r>
      <w:r>
        <w:t xml:space="preserve">to </w:t>
      </w:r>
      <w:r w:rsidR="007D708C">
        <w:t xml:space="preserve">assist </w:t>
      </w:r>
      <w:r>
        <w:t>you.  You may contact the Commission in person, by writing, by telephone (including text telephone), by Internet e-mail, or other means.  If you have questions about this matter, you may call the Commission at 1-800-282-8574 (toll-free in Delaware) or (302) 736-7500 (voice and text telephone).</w:t>
      </w:r>
      <w:r w:rsidR="00376E5A">
        <w:t xml:space="preserve"> </w:t>
      </w:r>
      <w:r>
        <w:t xml:space="preserve"> You may also send questions regarding this matter by Internet e-mail addressed to </w:t>
      </w:r>
      <w:r w:rsidR="00212093" w:rsidRPr="6991FB52">
        <w:rPr>
          <w:rStyle w:val="Hyperlink"/>
        </w:rPr>
        <w:t>Clishona.Marshall@delaware.gov</w:t>
      </w:r>
      <w:r w:rsidR="005527D5">
        <w:t xml:space="preserve">; include “PSC Docket No. </w:t>
      </w:r>
      <w:r w:rsidR="00D44ABA">
        <w:t>2</w:t>
      </w:r>
      <w:r w:rsidR="06FFEF02">
        <w:t>3-1167</w:t>
      </w:r>
      <w:r>
        <w:t>” as the subject.</w:t>
      </w:r>
      <w:bookmarkEnd w:id="1"/>
    </w:p>
    <w:sectPr w:rsidR="00E17792" w:rsidSect="00C21689">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64D67" w14:textId="77777777" w:rsidR="004D3B2E" w:rsidRDefault="004D3B2E" w:rsidP="004E07C8">
      <w:r>
        <w:separator/>
      </w:r>
    </w:p>
  </w:endnote>
  <w:endnote w:type="continuationSeparator" w:id="0">
    <w:p w14:paraId="39CE3F93" w14:textId="77777777" w:rsidR="004D3B2E" w:rsidRDefault="004D3B2E" w:rsidP="004E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C4AB" w14:textId="77777777" w:rsidR="00460787" w:rsidRPr="0026473C" w:rsidRDefault="006B6B73" w:rsidP="00460787">
    <w:pPr>
      <w:pStyle w:val="Footer"/>
      <w:jc w:val="center"/>
      <w:rPr>
        <w:szCs w:val="24"/>
      </w:rPr>
    </w:pPr>
    <w:r w:rsidRPr="0026473C">
      <w:rPr>
        <w:szCs w:val="24"/>
      </w:rPr>
      <w:fldChar w:fldCharType="begin"/>
    </w:r>
    <w:r w:rsidR="00095A00" w:rsidRPr="0026473C">
      <w:rPr>
        <w:szCs w:val="24"/>
      </w:rPr>
      <w:instrText xml:space="preserve"> PAGE   \* MERGEFORMAT </w:instrText>
    </w:r>
    <w:r w:rsidRPr="0026473C">
      <w:rPr>
        <w:szCs w:val="24"/>
      </w:rPr>
      <w:fldChar w:fldCharType="separate"/>
    </w:r>
    <w:r w:rsidR="001D55AD" w:rsidRPr="0026473C">
      <w:rPr>
        <w:noProof/>
        <w:szCs w:val="24"/>
      </w:rPr>
      <w:t>5</w:t>
    </w:r>
    <w:r w:rsidRPr="0026473C">
      <w:rPr>
        <w:noProof/>
        <w:szCs w:val="24"/>
      </w:rPr>
      <w:fldChar w:fldCharType="end"/>
    </w:r>
  </w:p>
  <w:p w14:paraId="5B15C915" w14:textId="77777777" w:rsidR="00460787" w:rsidRDefault="00B10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B9FB" w14:textId="77777777" w:rsidR="00460787" w:rsidRPr="00460787" w:rsidRDefault="00B109C2" w:rsidP="00460787">
    <w:pPr>
      <w:pStyle w:val="Footer"/>
      <w:jc w:val="center"/>
      <w:rPr>
        <w:rFonts w:ascii="Courier New" w:hAnsi="Courier New" w:cs="Courier New"/>
        <w:sz w:val="20"/>
      </w:rPr>
    </w:pPr>
  </w:p>
  <w:p w14:paraId="1E43AFC5" w14:textId="77777777" w:rsidR="00460787" w:rsidRDefault="00B10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E4A2" w14:textId="77777777" w:rsidR="004D3B2E" w:rsidRDefault="004D3B2E" w:rsidP="004E07C8">
      <w:r>
        <w:separator/>
      </w:r>
    </w:p>
  </w:footnote>
  <w:footnote w:type="continuationSeparator" w:id="0">
    <w:p w14:paraId="58060D81" w14:textId="77777777" w:rsidR="004D3B2E" w:rsidRDefault="004D3B2E" w:rsidP="004E07C8">
      <w:r>
        <w:continuationSeparator/>
      </w:r>
    </w:p>
  </w:footnote>
  <w:footnote w:id="1">
    <w:p w14:paraId="7453A2E0" w14:textId="79BED3C8" w:rsidR="00DB1955" w:rsidRDefault="00DB1955">
      <w:pPr>
        <w:pStyle w:val="FootnoteText"/>
      </w:pPr>
      <w:r>
        <w:rPr>
          <w:rStyle w:val="FootnoteReference"/>
        </w:rPr>
        <w:footnoteRef/>
      </w:r>
      <w:r>
        <w:t xml:space="preserve"> 26 </w:t>
      </w:r>
      <w:r w:rsidRPr="0026473C">
        <w:rPr>
          <w:i/>
          <w:iCs/>
        </w:rPr>
        <w:t>Del. Admin. C.</w:t>
      </w:r>
      <w:r>
        <w:t xml:space="preserve"> § 1001-2.9.2.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4C23" w14:textId="5F092AE4" w:rsidR="00477BF8" w:rsidRPr="0026473C" w:rsidRDefault="00095A00" w:rsidP="00477BF8">
    <w:pPr>
      <w:pStyle w:val="Header"/>
      <w:rPr>
        <w:szCs w:val="24"/>
      </w:rPr>
    </w:pPr>
    <w:r w:rsidRPr="0026473C">
      <w:rPr>
        <w:szCs w:val="24"/>
      </w:rPr>
      <w:t xml:space="preserve">PSC Docket No. </w:t>
    </w:r>
    <w:r w:rsidR="001F5EFB" w:rsidRPr="0026473C">
      <w:rPr>
        <w:szCs w:val="24"/>
      </w:rPr>
      <w:t>2</w:t>
    </w:r>
    <w:r w:rsidR="005B2FC1">
      <w:rPr>
        <w:szCs w:val="24"/>
      </w:rPr>
      <w:t>3</w:t>
    </w:r>
    <w:r w:rsidR="00965885" w:rsidRPr="0026473C">
      <w:rPr>
        <w:szCs w:val="24"/>
      </w:rPr>
      <w:t>-</w:t>
    </w:r>
    <w:r w:rsidR="005B2FC1">
      <w:rPr>
        <w:szCs w:val="24"/>
      </w:rPr>
      <w:t>1167</w:t>
    </w:r>
    <w:r w:rsidRPr="0026473C">
      <w:rPr>
        <w:szCs w:val="24"/>
      </w:rPr>
      <w:t xml:space="preserve">, Order No. </w:t>
    </w:r>
    <w:r w:rsidR="0029004A">
      <w:rPr>
        <w:szCs w:val="24"/>
      </w:rPr>
      <w:t xml:space="preserve">10304 </w:t>
    </w:r>
    <w:r w:rsidRPr="0026473C">
      <w:rPr>
        <w:szCs w:val="24"/>
      </w:rPr>
      <w:t>Cont’d</w:t>
    </w:r>
  </w:p>
  <w:p w14:paraId="3FECA545" w14:textId="77777777" w:rsidR="00477BF8" w:rsidRDefault="00B10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7D71" w14:textId="77777777" w:rsidR="00460787" w:rsidRDefault="00B10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76EC4"/>
    <w:multiLevelType w:val="hybridMultilevel"/>
    <w:tmpl w:val="50A8C9A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6AF45975"/>
    <w:multiLevelType w:val="hybridMultilevel"/>
    <w:tmpl w:val="E9FAD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247086">
    <w:abstractNumId w:val="0"/>
  </w:num>
  <w:num w:numId="2" w16cid:durableId="797722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4D"/>
    <w:rsid w:val="00000387"/>
    <w:rsid w:val="00006D4D"/>
    <w:rsid w:val="00025AE3"/>
    <w:rsid w:val="0004217F"/>
    <w:rsid w:val="000567B3"/>
    <w:rsid w:val="00095A00"/>
    <w:rsid w:val="000B2793"/>
    <w:rsid w:val="000E4250"/>
    <w:rsid w:val="00105160"/>
    <w:rsid w:val="00133964"/>
    <w:rsid w:val="001706B1"/>
    <w:rsid w:val="001767F2"/>
    <w:rsid w:val="001D55AD"/>
    <w:rsid w:val="001F08D1"/>
    <w:rsid w:val="001F18A6"/>
    <w:rsid w:val="001F5EFB"/>
    <w:rsid w:val="001F7703"/>
    <w:rsid w:val="002015FA"/>
    <w:rsid w:val="00212093"/>
    <w:rsid w:val="00223C7C"/>
    <w:rsid w:val="00232F6A"/>
    <w:rsid w:val="00235CB9"/>
    <w:rsid w:val="0026473C"/>
    <w:rsid w:val="00270C35"/>
    <w:rsid w:val="002813CC"/>
    <w:rsid w:val="0029004A"/>
    <w:rsid w:val="002A43C8"/>
    <w:rsid w:val="002B197E"/>
    <w:rsid w:val="002D7A12"/>
    <w:rsid w:val="0033161F"/>
    <w:rsid w:val="00337679"/>
    <w:rsid w:val="00345092"/>
    <w:rsid w:val="00376E5A"/>
    <w:rsid w:val="003C4F15"/>
    <w:rsid w:val="003D1FF3"/>
    <w:rsid w:val="003F0402"/>
    <w:rsid w:val="00444CAA"/>
    <w:rsid w:val="00455294"/>
    <w:rsid w:val="0049628E"/>
    <w:rsid w:val="004A616C"/>
    <w:rsid w:val="004B71C9"/>
    <w:rsid w:val="004D3B2E"/>
    <w:rsid w:val="004D7176"/>
    <w:rsid w:val="004E07C8"/>
    <w:rsid w:val="004F6498"/>
    <w:rsid w:val="00536FBF"/>
    <w:rsid w:val="005525ED"/>
    <w:rsid w:val="005527D5"/>
    <w:rsid w:val="005562E4"/>
    <w:rsid w:val="005754D3"/>
    <w:rsid w:val="00577704"/>
    <w:rsid w:val="005830F0"/>
    <w:rsid w:val="005A25D7"/>
    <w:rsid w:val="005B2FC1"/>
    <w:rsid w:val="005B7189"/>
    <w:rsid w:val="005D2154"/>
    <w:rsid w:val="005F4878"/>
    <w:rsid w:val="00610D4D"/>
    <w:rsid w:val="006122E9"/>
    <w:rsid w:val="00665842"/>
    <w:rsid w:val="00672963"/>
    <w:rsid w:val="00685077"/>
    <w:rsid w:val="00691976"/>
    <w:rsid w:val="006A2F0D"/>
    <w:rsid w:val="006A5347"/>
    <w:rsid w:val="006B07E9"/>
    <w:rsid w:val="006B2031"/>
    <w:rsid w:val="006B6B73"/>
    <w:rsid w:val="006F1DBF"/>
    <w:rsid w:val="007043EF"/>
    <w:rsid w:val="00713591"/>
    <w:rsid w:val="0073798A"/>
    <w:rsid w:val="00753F91"/>
    <w:rsid w:val="00781F1F"/>
    <w:rsid w:val="00782720"/>
    <w:rsid w:val="007D708C"/>
    <w:rsid w:val="007E3434"/>
    <w:rsid w:val="007F4897"/>
    <w:rsid w:val="0083599A"/>
    <w:rsid w:val="008377E2"/>
    <w:rsid w:val="00886B71"/>
    <w:rsid w:val="008A005E"/>
    <w:rsid w:val="008D011C"/>
    <w:rsid w:val="008D4BF7"/>
    <w:rsid w:val="008D6B76"/>
    <w:rsid w:val="00912D7B"/>
    <w:rsid w:val="0091315A"/>
    <w:rsid w:val="00914581"/>
    <w:rsid w:val="00950AA3"/>
    <w:rsid w:val="009524B6"/>
    <w:rsid w:val="00965885"/>
    <w:rsid w:val="00972398"/>
    <w:rsid w:val="009A4EDA"/>
    <w:rsid w:val="009D0D34"/>
    <w:rsid w:val="00A14CC4"/>
    <w:rsid w:val="00A2437A"/>
    <w:rsid w:val="00A45CFF"/>
    <w:rsid w:val="00A66437"/>
    <w:rsid w:val="00AB3A71"/>
    <w:rsid w:val="00AE5034"/>
    <w:rsid w:val="00AF491D"/>
    <w:rsid w:val="00B109C2"/>
    <w:rsid w:val="00B33C8D"/>
    <w:rsid w:val="00B454BC"/>
    <w:rsid w:val="00B47CBE"/>
    <w:rsid w:val="00B854EE"/>
    <w:rsid w:val="00BB5345"/>
    <w:rsid w:val="00BC52D2"/>
    <w:rsid w:val="00BE4EC7"/>
    <w:rsid w:val="00C1223B"/>
    <w:rsid w:val="00C20152"/>
    <w:rsid w:val="00C32210"/>
    <w:rsid w:val="00C45103"/>
    <w:rsid w:val="00C51EA0"/>
    <w:rsid w:val="00C6542E"/>
    <w:rsid w:val="00CC5E0B"/>
    <w:rsid w:val="00CD00D5"/>
    <w:rsid w:val="00CD6397"/>
    <w:rsid w:val="00D00276"/>
    <w:rsid w:val="00D44ABA"/>
    <w:rsid w:val="00D47B4C"/>
    <w:rsid w:val="00D64374"/>
    <w:rsid w:val="00D65458"/>
    <w:rsid w:val="00D87CC8"/>
    <w:rsid w:val="00DB1955"/>
    <w:rsid w:val="00DD52C4"/>
    <w:rsid w:val="00DE29FE"/>
    <w:rsid w:val="00E17792"/>
    <w:rsid w:val="00E3045F"/>
    <w:rsid w:val="00E51D7F"/>
    <w:rsid w:val="00E80A9E"/>
    <w:rsid w:val="00E81D27"/>
    <w:rsid w:val="00EA6F81"/>
    <w:rsid w:val="00EF7AA3"/>
    <w:rsid w:val="00F27C85"/>
    <w:rsid w:val="00F45D40"/>
    <w:rsid w:val="00F57322"/>
    <w:rsid w:val="00FE293C"/>
    <w:rsid w:val="06FFEF02"/>
    <w:rsid w:val="07615D3B"/>
    <w:rsid w:val="076F2140"/>
    <w:rsid w:val="07C9A180"/>
    <w:rsid w:val="082A811C"/>
    <w:rsid w:val="083340FD"/>
    <w:rsid w:val="09001888"/>
    <w:rsid w:val="0932325C"/>
    <w:rsid w:val="09A6D623"/>
    <w:rsid w:val="09B78A48"/>
    <w:rsid w:val="0A92749C"/>
    <w:rsid w:val="0BE6D659"/>
    <w:rsid w:val="0D559FFD"/>
    <w:rsid w:val="0E465C7C"/>
    <w:rsid w:val="108868E3"/>
    <w:rsid w:val="119ACC68"/>
    <w:rsid w:val="11CEC5DF"/>
    <w:rsid w:val="12475257"/>
    <w:rsid w:val="15037F14"/>
    <w:rsid w:val="152AEC62"/>
    <w:rsid w:val="19671248"/>
    <w:rsid w:val="1A4E84F4"/>
    <w:rsid w:val="1A71265D"/>
    <w:rsid w:val="1A9F10B9"/>
    <w:rsid w:val="1B694EB1"/>
    <w:rsid w:val="1D0FB19F"/>
    <w:rsid w:val="1D61E1FC"/>
    <w:rsid w:val="1E584420"/>
    <w:rsid w:val="1E89E99E"/>
    <w:rsid w:val="1EFE1432"/>
    <w:rsid w:val="20044208"/>
    <w:rsid w:val="21916C8C"/>
    <w:rsid w:val="21B95F83"/>
    <w:rsid w:val="23EFE9EF"/>
    <w:rsid w:val="245A2CD6"/>
    <w:rsid w:val="247938B0"/>
    <w:rsid w:val="25EAAB2C"/>
    <w:rsid w:val="27D87D50"/>
    <w:rsid w:val="28136F60"/>
    <w:rsid w:val="285F8891"/>
    <w:rsid w:val="2B6BFE88"/>
    <w:rsid w:val="2F6D1405"/>
    <w:rsid w:val="2F8B01F1"/>
    <w:rsid w:val="301E8145"/>
    <w:rsid w:val="303BCB20"/>
    <w:rsid w:val="31CB9C5F"/>
    <w:rsid w:val="31E7D809"/>
    <w:rsid w:val="32D8913D"/>
    <w:rsid w:val="332778A5"/>
    <w:rsid w:val="3379B73D"/>
    <w:rsid w:val="368B1FCA"/>
    <w:rsid w:val="37D6DFE5"/>
    <w:rsid w:val="380097D2"/>
    <w:rsid w:val="393B84D3"/>
    <w:rsid w:val="3F81F8E1"/>
    <w:rsid w:val="41EDACA2"/>
    <w:rsid w:val="429EA4E4"/>
    <w:rsid w:val="441EF63C"/>
    <w:rsid w:val="442DB80A"/>
    <w:rsid w:val="452B98BF"/>
    <w:rsid w:val="45427D0D"/>
    <w:rsid w:val="47167059"/>
    <w:rsid w:val="47D91654"/>
    <w:rsid w:val="48340528"/>
    <w:rsid w:val="4846698A"/>
    <w:rsid w:val="49D3D2E4"/>
    <w:rsid w:val="4AC00FB0"/>
    <w:rsid w:val="4CCDB374"/>
    <w:rsid w:val="4D1E6479"/>
    <w:rsid w:val="4D6B9B5F"/>
    <w:rsid w:val="4E90CF27"/>
    <w:rsid w:val="50D674B7"/>
    <w:rsid w:val="519C80B3"/>
    <w:rsid w:val="539F8E24"/>
    <w:rsid w:val="57627236"/>
    <w:rsid w:val="576E7068"/>
    <w:rsid w:val="58160742"/>
    <w:rsid w:val="5A39D1DF"/>
    <w:rsid w:val="5B004FB2"/>
    <w:rsid w:val="5B1BD2C7"/>
    <w:rsid w:val="5B3749F0"/>
    <w:rsid w:val="5BF1DF82"/>
    <w:rsid w:val="5C4EEDB9"/>
    <w:rsid w:val="5EF01B3F"/>
    <w:rsid w:val="60002540"/>
    <w:rsid w:val="6327A999"/>
    <w:rsid w:val="63804590"/>
    <w:rsid w:val="65D3FC6E"/>
    <w:rsid w:val="660F06D8"/>
    <w:rsid w:val="67F8D735"/>
    <w:rsid w:val="68219624"/>
    <w:rsid w:val="6830332A"/>
    <w:rsid w:val="6991FB52"/>
    <w:rsid w:val="69FD12E0"/>
    <w:rsid w:val="6C18F852"/>
    <w:rsid w:val="6CBE8817"/>
    <w:rsid w:val="6E4B9B4A"/>
    <w:rsid w:val="6E67477E"/>
    <w:rsid w:val="6E8EBB32"/>
    <w:rsid w:val="6F21C9FA"/>
    <w:rsid w:val="71433B93"/>
    <w:rsid w:val="72334C79"/>
    <w:rsid w:val="72E5EA0E"/>
    <w:rsid w:val="7383C144"/>
    <w:rsid w:val="74240A37"/>
    <w:rsid w:val="76ECF83A"/>
    <w:rsid w:val="7886ACE9"/>
    <w:rsid w:val="7977E254"/>
    <w:rsid w:val="7B4AB17E"/>
    <w:rsid w:val="7D5E459C"/>
    <w:rsid w:val="7D6350AC"/>
    <w:rsid w:val="7E19C1F7"/>
    <w:rsid w:val="7F1240CE"/>
    <w:rsid w:val="7F8DFED5"/>
    <w:rsid w:val="7FAE44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3A0B"/>
  <w15:docId w15:val="{494DE8F2-8278-41C3-B04C-9978FEC8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D4D"/>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06D4D"/>
    <w:rPr>
      <w:color w:val="0000FF"/>
      <w:u w:val="single"/>
    </w:rPr>
  </w:style>
  <w:style w:type="paragraph" w:styleId="Title">
    <w:name w:val="Title"/>
    <w:basedOn w:val="Normal"/>
    <w:link w:val="TitleChar"/>
    <w:qFormat/>
    <w:rsid w:val="00006D4D"/>
    <w:pPr>
      <w:jc w:val="center"/>
    </w:pPr>
    <w:rPr>
      <w:rFonts w:ascii="Arial" w:hAnsi="Arial"/>
      <w:b/>
      <w:sz w:val="22"/>
    </w:rPr>
  </w:style>
  <w:style w:type="character" w:customStyle="1" w:styleId="TitleChar">
    <w:name w:val="Title Char"/>
    <w:basedOn w:val="DefaultParagraphFont"/>
    <w:link w:val="Title"/>
    <w:rsid w:val="00006D4D"/>
    <w:rPr>
      <w:rFonts w:ascii="Arial" w:eastAsia="Times New Roman" w:hAnsi="Arial" w:cs="Times New Roman"/>
      <w:b/>
      <w:szCs w:val="20"/>
    </w:rPr>
  </w:style>
  <w:style w:type="paragraph" w:styleId="BodyTextIndent">
    <w:name w:val="Body Text Indent"/>
    <w:basedOn w:val="Normal"/>
    <w:link w:val="BodyTextIndentChar"/>
    <w:semiHidden/>
    <w:unhideWhenUsed/>
    <w:rsid w:val="00006D4D"/>
    <w:pPr>
      <w:widowControl/>
      <w:spacing w:line="480" w:lineRule="auto"/>
      <w:ind w:firstLine="720"/>
      <w:jc w:val="both"/>
    </w:pPr>
    <w:rPr>
      <w:rFonts w:ascii="Courier New" w:hAnsi="Courier New"/>
      <w:sz w:val="22"/>
    </w:rPr>
  </w:style>
  <w:style w:type="character" w:customStyle="1" w:styleId="BodyTextIndentChar">
    <w:name w:val="Body Text Indent Char"/>
    <w:basedOn w:val="DefaultParagraphFont"/>
    <w:link w:val="BodyTextIndent"/>
    <w:semiHidden/>
    <w:rsid w:val="00006D4D"/>
    <w:rPr>
      <w:rFonts w:ascii="Courier New" w:eastAsia="Times New Roman" w:hAnsi="Courier New" w:cs="Times New Roman"/>
      <w:szCs w:val="20"/>
    </w:rPr>
  </w:style>
  <w:style w:type="paragraph" w:styleId="Header">
    <w:name w:val="header"/>
    <w:basedOn w:val="Normal"/>
    <w:link w:val="HeaderChar"/>
    <w:uiPriority w:val="99"/>
    <w:unhideWhenUsed/>
    <w:rsid w:val="00006D4D"/>
    <w:pPr>
      <w:tabs>
        <w:tab w:val="center" w:pos="4680"/>
        <w:tab w:val="right" w:pos="9360"/>
      </w:tabs>
    </w:pPr>
  </w:style>
  <w:style w:type="character" w:customStyle="1" w:styleId="HeaderChar">
    <w:name w:val="Header Char"/>
    <w:basedOn w:val="DefaultParagraphFont"/>
    <w:link w:val="Header"/>
    <w:uiPriority w:val="99"/>
    <w:rsid w:val="00006D4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06D4D"/>
    <w:pPr>
      <w:tabs>
        <w:tab w:val="center" w:pos="4680"/>
        <w:tab w:val="right" w:pos="9360"/>
      </w:tabs>
    </w:pPr>
  </w:style>
  <w:style w:type="character" w:customStyle="1" w:styleId="FooterChar">
    <w:name w:val="Footer Char"/>
    <w:basedOn w:val="DefaultParagraphFont"/>
    <w:link w:val="Footer"/>
    <w:uiPriority w:val="99"/>
    <w:rsid w:val="00006D4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45D40"/>
    <w:rPr>
      <w:rFonts w:ascii="Tahoma" w:hAnsi="Tahoma" w:cs="Tahoma"/>
      <w:sz w:val="16"/>
      <w:szCs w:val="16"/>
    </w:rPr>
  </w:style>
  <w:style w:type="character" w:customStyle="1" w:styleId="BalloonTextChar">
    <w:name w:val="Balloon Text Char"/>
    <w:basedOn w:val="DefaultParagraphFont"/>
    <w:link w:val="BalloonText"/>
    <w:uiPriority w:val="99"/>
    <w:semiHidden/>
    <w:rsid w:val="00F45D40"/>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50AA3"/>
    <w:rPr>
      <w:color w:val="800080" w:themeColor="followedHyperlink"/>
      <w:u w:val="single"/>
    </w:rPr>
  </w:style>
  <w:style w:type="paragraph" w:styleId="FootnoteText">
    <w:name w:val="footnote text"/>
    <w:basedOn w:val="Normal"/>
    <w:link w:val="FootnoteTextChar"/>
    <w:uiPriority w:val="99"/>
    <w:semiHidden/>
    <w:unhideWhenUsed/>
    <w:rsid w:val="00DB1955"/>
    <w:rPr>
      <w:sz w:val="20"/>
    </w:rPr>
  </w:style>
  <w:style w:type="character" w:customStyle="1" w:styleId="FootnoteTextChar">
    <w:name w:val="Footnote Text Char"/>
    <w:basedOn w:val="DefaultParagraphFont"/>
    <w:link w:val="FootnoteText"/>
    <w:uiPriority w:val="99"/>
    <w:semiHidden/>
    <w:rsid w:val="00DB195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B1955"/>
    <w:rPr>
      <w:vertAlign w:val="superscript"/>
    </w:rPr>
  </w:style>
  <w:style w:type="character" w:styleId="UnresolvedMention">
    <w:name w:val="Unresolved Mention"/>
    <w:basedOn w:val="DefaultParagraphFont"/>
    <w:uiPriority w:val="99"/>
    <w:semiHidden/>
    <w:unhideWhenUsed/>
    <w:rsid w:val="007D708C"/>
    <w:rPr>
      <w:color w:val="605E5C"/>
      <w:shd w:val="clear" w:color="auto" w:fill="E1DFDD"/>
    </w:rPr>
  </w:style>
  <w:style w:type="character" w:styleId="CommentReference">
    <w:name w:val="annotation reference"/>
    <w:basedOn w:val="DefaultParagraphFont"/>
    <w:uiPriority w:val="99"/>
    <w:semiHidden/>
    <w:unhideWhenUsed/>
    <w:rsid w:val="00CD6397"/>
    <w:rPr>
      <w:sz w:val="16"/>
      <w:szCs w:val="16"/>
    </w:rPr>
  </w:style>
  <w:style w:type="paragraph" w:styleId="CommentText">
    <w:name w:val="annotation text"/>
    <w:basedOn w:val="Normal"/>
    <w:link w:val="CommentTextChar"/>
    <w:uiPriority w:val="99"/>
    <w:unhideWhenUsed/>
    <w:rsid w:val="00CD6397"/>
    <w:rPr>
      <w:sz w:val="20"/>
    </w:rPr>
  </w:style>
  <w:style w:type="character" w:customStyle="1" w:styleId="CommentTextChar">
    <w:name w:val="Comment Text Char"/>
    <w:basedOn w:val="DefaultParagraphFont"/>
    <w:link w:val="CommentText"/>
    <w:uiPriority w:val="99"/>
    <w:rsid w:val="00CD63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397"/>
    <w:rPr>
      <w:b/>
      <w:bCs/>
    </w:rPr>
  </w:style>
  <w:style w:type="character" w:customStyle="1" w:styleId="CommentSubjectChar">
    <w:name w:val="Comment Subject Char"/>
    <w:basedOn w:val="CommentTextChar"/>
    <w:link w:val="CommentSubject"/>
    <w:uiPriority w:val="99"/>
    <w:semiHidden/>
    <w:rsid w:val="00CD6397"/>
    <w:rPr>
      <w:rFonts w:ascii="Times New Roman" w:eastAsia="Times New Roman" w:hAnsi="Times New Roman" w:cs="Times New Roman"/>
      <w:b/>
      <w:bCs/>
      <w:sz w:val="20"/>
      <w:szCs w:val="20"/>
    </w:rPr>
  </w:style>
  <w:style w:type="paragraph" w:styleId="ListParagraph">
    <w:name w:val="List Paragraph"/>
    <w:basedOn w:val="Normal"/>
    <w:uiPriority w:val="34"/>
    <w:qFormat/>
    <w:rsid w:val="009A4EDA"/>
    <w:pPr>
      <w:ind w:left="720"/>
      <w:contextualSpacing/>
    </w:pPr>
  </w:style>
  <w:style w:type="paragraph" w:styleId="Revision">
    <w:name w:val="Revision"/>
    <w:hidden/>
    <w:uiPriority w:val="99"/>
    <w:semiHidden/>
    <w:rsid w:val="005B2FC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lafile.delaware.gov" TargetMode="External"/><Relationship Id="rId13" Type="http://schemas.openxmlformats.org/officeDocument/2006/relationships/hyperlink" Target="http://depsc.delawar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ystal.Beenick@delaware.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afile.delaware.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elafile.delaware.gov/Complaints/FOI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07138-06FB-4FED-B20F-75D4E089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Jason</dc:creator>
  <cp:lastModifiedBy>Steele, Naomi (DOS)</cp:lastModifiedBy>
  <cp:revision>3</cp:revision>
  <cp:lastPrinted>2019-09-11T14:48:00Z</cp:lastPrinted>
  <dcterms:created xsi:type="dcterms:W3CDTF">2023-09-07T13:38:00Z</dcterms:created>
  <dcterms:modified xsi:type="dcterms:W3CDTF">2023-09-07T13:40:00Z</dcterms:modified>
</cp:coreProperties>
</file>